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ind w:firstLine="709"/>
        <w:jc w:val="both"/>
      </w:pPr>
      <w:r>
        <w:rPr>
          <w:b/>
        </w:rPr>
        <w:t>АУДИТ. Самостоятельное задание 3</w:t>
      </w:r>
    </w:p>
    <w:p>
      <w:pPr>
        <w:keepNext/>
        <w:ind w:firstLine="709"/>
        <w:jc w:val="both"/>
      </w:pPr>
      <w:r>
        <w:rPr>
          <w:b/>
        </w:rPr>
        <w:t>Документ есть — доказательство получено?</w:t>
      </w:r>
    </w:p>
    <w:p>
      <w:pPr>
        <w:keepNext/>
        <w:ind w:firstLine="709"/>
        <w:jc w:val="both"/>
      </w:pPr>
      <w:r>
        <w:rPr>
          <w:b/>
        </w:rPr>
        <w:t>Лекционная основа</w:t>
      </w:r>
    </w:p>
    <w:p>
      <w:pPr>
        <w:ind w:firstLine="709"/>
        <w:jc w:val="both"/>
      </w:pPr>
      <w:r>
        <w:t>Лекции 10–12: аудиторские доказательства, методы аудита, проверка по существу.</w:t>
      </w:r>
    </w:p>
    <w:p>
      <w:pPr>
        <w:keepNext/>
        <w:ind w:firstLine="709"/>
        <w:jc w:val="both"/>
      </w:pPr>
      <w:r>
        <w:rPr>
          <w:b/>
        </w:rPr>
        <w:t>Порядок работы</w:t>
      </w:r>
    </w:p>
    <w:p>
      <w:pPr>
        <w:ind w:firstLine="709"/>
        <w:jc w:val="both"/>
      </w:pPr>
      <w:r>
        <w:t>Выполните задание индивидуально, используя указанные лекции. Все организации и данные условные; суммы приведены в тенге. Ориентировочное время — 60–90 минут. В ответе объясняйте ход рассуждений, указывайте использованные понятия и номера лекций. Если данных недостаточно, назовите недостающие сведения и необходимые процедуры. Не подменяйте отсутствующие факты собственными предположениями.</w:t>
      </w:r>
    </w:p>
    <w:p>
      <w:pPr>
        <w:keepNext/>
        <w:ind w:firstLine="709"/>
        <w:jc w:val="both"/>
      </w:pPr>
      <w:r>
        <w:rPr>
          <w:b/>
        </w:rPr>
        <w:t>Исходные данные</w:t>
      </w:r>
    </w:p>
    <w:p>
      <w:pPr>
        <w:ind w:firstLine="709"/>
        <w:jc w:val="both"/>
      </w:pPr>
      <w:r>
        <w:t>Аудитор проверяет запасы и дебиторскую задолженность ТОО «ТехноСнаб». Компания составляет отчётность по МСФО. Руководство передало перечисленные материалы. Для материала 7 считайте, что последующая продажа подтверждает условия, существовавшие на отчётную дату, а иных затрат на завершение нет.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№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Материал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1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Складской Excel-реестр: 18 млн; в Главной книге отражено 20 млн.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2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Фотографии склада, сделанные заведующим два месяца назад.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3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Письмо директора: «Все товары существуют и пригодны для продажи».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4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Подтверждение долга покупателем на 6 млн, пересланное главным бухгалтером. Подлинность ответа ещё не проверена.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5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Выписка, полученная аудитором непосредственно от банка: после отчётной даты этот покупатель погасил 2 млн.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6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Счёт на товары стоимостью 4 млн. Товары находятся на складе, но по договору принадлежат другой организации и приняты только на ответственное хранение.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7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Документы о последующей продаже партии за 900 тыс.; учётная стоимость — 1,5 млн; ожидаемые затраты на продажу — 100 тыс.</w:t>
            </w:r>
          </w:p>
        </w:tc>
      </w:tr>
    </w:tbl>
    <w:p>
      <w:pPr>
        <w:keepNext/>
        <w:ind w:firstLine="709"/>
        <w:jc w:val="both"/>
      </w:pPr>
      <w:r>
        <w:rPr>
          <w:b/>
        </w:rPr>
        <w:t>Задания для выполнения</w:t>
      </w:r>
    </w:p>
    <w:p>
      <w:pPr>
        <w:ind w:firstLine="709"/>
        <w:jc w:val="both"/>
      </w:pPr>
      <w:r>
        <w:t>1. Для каждого материала определите релевантное утверждение отчётности: существование, права, полнота, оценка либо другое. Один материал может относиться к нескольким утверждениям.</w:t>
      </w:r>
    </w:p>
    <w:p>
      <w:pPr>
        <w:ind w:firstLine="709"/>
        <w:jc w:val="both"/>
      </w:pPr>
      <w:r>
        <w:t>2. Оцените надёжность источника, способ получения и ограничения. Укажите, что материал подтверждает и чего не подтверждает.</w:t>
      </w:r>
    </w:p>
    <w:p>
      <w:pPr>
        <w:ind w:firstLine="709"/>
        <w:jc w:val="both"/>
      </w:pPr>
      <w:r>
        <w:t>3. Предложите последовательность исследования разницы 2 млн между складским реестром и Главной книгой. Не считайте разницу доказанным искажением до выяснения причины.</w:t>
      </w:r>
    </w:p>
    <w:p>
      <w:pPr>
        <w:ind w:firstLine="709"/>
        <w:jc w:val="both"/>
      </w:pPr>
      <w:r>
        <w:t>4. Объясните, почему поступление 2 млн не подтверждает автоматически весь долг в 6 млн. Какие дополнительные сведения нужны для проверки оставшейся суммы и её оценки?</w:t>
      </w:r>
    </w:p>
    <w:p>
      <w:pPr>
        <w:ind w:firstLine="709"/>
        <w:jc w:val="both"/>
      </w:pPr>
      <w:r>
        <w:t>5. Определите, следует ли включать товары на ответственном хранении в собственные запасы организации. Обоснуйте ответ условиями договора.</w:t>
      </w:r>
    </w:p>
    <w:p>
      <w:pPr>
        <w:ind w:firstLine="709"/>
        <w:jc w:val="both"/>
      </w:pPr>
      <w:r>
        <w:t>6. Рассчитайте чистую возможную цену продажи партии из материала 7 и возможное снижение её балансовой стоимости. Покажите направление влияния на запасы и прибыль без учёта налога.</w:t>
      </w:r>
    </w:p>
    <w:p>
      <w:pPr>
        <w:ind w:firstLine="709"/>
        <w:jc w:val="both"/>
      </w:pPr>
      <w:r>
        <w:t>7. Предложите не менее четырёх дополнительных процедур для получения недостающих доказательств. Объясните, почему письменное заявление руководства не заменяет другие доступные доказательства.</w:t>
      </w:r>
    </w:p>
    <w:p>
      <w:pPr>
        <w:keepNext/>
        <w:ind w:firstLine="709"/>
        <w:jc w:val="both"/>
      </w:pPr>
      <w:r>
        <w:rPr>
          <w:b/>
        </w:rPr>
        <w:t>Что представить</w:t>
      </w:r>
    </w:p>
    <w:p>
      <w:pPr>
        <w:ind w:firstLine="709"/>
        <w:jc w:val="both"/>
      </w:pPr>
      <w:r>
        <w:t>Матрица по всем семи материалам «Материал → утверждение → надёжность и ограничение → дополнительная процедура»; расчёт по запасам; итоговый вывод. Общий объём: 2–3 страницы.</w:t>
      </w:r>
    </w:p>
    <w:p>
      <w:pPr>
        <w:keepNext/>
        <w:ind w:firstLine="709"/>
        <w:jc w:val="both"/>
      </w:pPr>
      <w:r>
        <w:rPr>
          <w:b/>
        </w:rPr>
        <w:t>Критерии оценки — 25 баллов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Критерий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Баллы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Правильное применение понятий лекций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8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Обоснование выводов и профессиональных решений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8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Полнота выполнения; корректность процедур и расчётов, где они предусмотрены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6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Ясность, структура и аккуратность оформления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3</w:t>
            </w:r>
          </w:p>
        </w:tc>
      </w:tr>
    </w:tbl>
    <w:p>
      <w:pPr>
        <w:keepNext/>
        <w:ind w:firstLine="709"/>
        <w:jc w:val="both"/>
      </w:pPr>
      <w:r>
        <w:rPr>
          <w:b/>
        </w:rPr>
        <w:t>Перед сдачей проверьте</w:t>
      </w:r>
    </w:p>
    <w:p>
      <w:pPr>
        <w:ind w:firstLine="709"/>
        <w:jc w:val="both"/>
      </w:pPr>
      <w:r>
        <w:t>Даны ответы на все вопросы; расчёты пояснены; факты отделены от предположений; каждая предлагаемая процедура связана с целью проверки; выводы следуют из условий задачи. Укажите Ф. И. О., группу и дату выполнения.</w:t>
      </w:r>
    </w:p>
    <w:sectPr w:rsidR="00FC693F" w:rsidRPr="0006063C" w:rsidSect="00034616"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