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5008" w14:textId="5CCF38D0" w:rsidR="00156F38" w:rsidRPr="00FE4400" w:rsidRDefault="00000000">
      <w:pPr>
        <w:pStyle w:val="ac"/>
        <w:rPr>
          <w:lang w:val="ru-RU"/>
        </w:rPr>
      </w:pPr>
      <w:r w:rsidRPr="00FE4400">
        <w:rPr>
          <w:lang w:val="ru-RU"/>
        </w:rPr>
        <w:t xml:space="preserve">Практическая работа № </w:t>
      </w:r>
      <w:r w:rsidR="005764FD">
        <w:rPr>
          <w:lang w:val="ru-RU"/>
        </w:rPr>
        <w:t>3</w:t>
      </w:r>
    </w:p>
    <w:p w14:paraId="0ED01DF3" w14:textId="77777777" w:rsidR="00156F38" w:rsidRPr="00FE4400" w:rsidRDefault="00000000">
      <w:pPr>
        <w:pStyle w:val="aa"/>
        <w:rPr>
          <w:lang w:val="ru-RU"/>
        </w:rPr>
      </w:pPr>
      <w:r w:rsidRPr="00FE4400">
        <w:rPr>
          <w:lang w:val="ru-RU"/>
        </w:rPr>
        <w:t>От вывода к рекомендации: текст, графики и убедительность</w:t>
      </w:r>
    </w:p>
    <w:p w14:paraId="21752849" w14:textId="77777777" w:rsidR="00156F38" w:rsidRPr="00FE4400" w:rsidRDefault="00000000">
      <w:pPr>
        <w:pStyle w:val="21"/>
        <w:rPr>
          <w:lang w:val="ru-RU"/>
        </w:rPr>
      </w:pPr>
      <w:r w:rsidRPr="00FE4400">
        <w:rPr>
          <w:lang w:val="ru-RU"/>
        </w:rPr>
        <w:t>1. Содержательный заголовок без преувеличения</w:t>
      </w:r>
    </w:p>
    <w:p w14:paraId="26972E18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В небольшой учебной проверке число правильно выполненных задач выросло с 18 из 30 до 24 из 30; состав участников двух волн различался. Редактор предлагает заголовок «Новый интерфейс доказанно повысил эффективность на треть». Объясните, какие смыслы смешаны. Предложите два заголовка: для внутренней записки и для публичной заметки. Укажите, где будет описано ограничение сравнения.</w:t>
      </w:r>
    </w:p>
    <w:p w14:paraId="45061542" w14:textId="77777777" w:rsidR="00156F38" w:rsidRPr="00FE4400" w:rsidRDefault="00000000">
      <w:pPr>
        <w:pStyle w:val="21"/>
        <w:rPr>
          <w:lang w:val="ru-RU"/>
        </w:rPr>
      </w:pPr>
      <w:r w:rsidRPr="00FE4400">
        <w:rPr>
          <w:lang w:val="ru-RU"/>
        </w:rPr>
        <w:t>2. Почему нельзя «исправить» неудобный агрегат?</w:t>
      </w:r>
    </w:p>
    <w:p w14:paraId="156A6137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Редактор предлагает заменить 13,1% средним двух остальных значений и удалить минус, чтобы «таблица стала понятнее». Оцените оба действия. Как проверить определение, состав групп и способ агрегирования? Какие пояснения важнее оставить в тексте, а какие можно вынести в примечание? Не рассчитывайте новый показатель без необходимых исходных данных.</w:t>
      </w:r>
    </w:p>
    <w:p w14:paraId="2D204576" w14:textId="77777777" w:rsidR="00156F38" w:rsidRPr="00FE4400" w:rsidRDefault="00000000">
      <w:pPr>
        <w:pStyle w:val="21"/>
        <w:rPr>
          <w:lang w:val="ru-RU"/>
        </w:rPr>
      </w:pPr>
      <w:r w:rsidRPr="00FE4400">
        <w:rPr>
          <w:lang w:val="ru-RU"/>
        </w:rPr>
        <w:t>3. Что делать с выразительным, но спорным графиком?</w:t>
      </w:r>
    </w:p>
    <w:p w14:paraId="4A158879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Для значений 98 и 102 автор выбрал столбцы с осью от 97 до 103 и подписал: «Результат вырос в пять раз». Разберите различие длины столбца и величины показателя. Предложите альтернативное представление для демонстрации небольшой разницы. Когда ненулевая шкала возможна, а когда она искажает сравнение?</w:t>
      </w:r>
    </w:p>
    <w:p w14:paraId="3721642C" w14:textId="77777777" w:rsidR="00156F38" w:rsidRPr="00FE4400" w:rsidRDefault="00000000">
      <w:pPr>
        <w:pStyle w:val="21"/>
        <w:rPr>
          <w:lang w:val="ru-RU"/>
        </w:rPr>
      </w:pPr>
      <w:r w:rsidRPr="00FE4400">
        <w:rPr>
          <w:lang w:val="ru-RU"/>
        </w:rPr>
        <w:t>4. Можно ли рекомендовать при неопределенном эффекте?</w:t>
      </w:r>
    </w:p>
    <w:p w14:paraId="170CBA23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Ожидаемый полезный эффект решения описан диапазоном, часть которого близка к нулю. Руководителю нужен ответ «внедрять или нет». Объясните, как учесть цену ошибки, обратимость и ресурс проверки. Сформулируйте рекомендацию с условием продолжения и с условием отказа, не называя прогноз уже наблюдавшимся результатом.</w:t>
      </w:r>
    </w:p>
    <w:p w14:paraId="5E4D957F" w14:textId="77777777" w:rsidR="00156F38" w:rsidRPr="00FE4400" w:rsidRDefault="00000000">
      <w:pPr>
        <w:pStyle w:val="21"/>
        <w:rPr>
          <w:lang w:val="ru-RU"/>
        </w:rPr>
      </w:pPr>
      <w:r w:rsidRPr="00FE4400">
        <w:rPr>
          <w:lang w:val="ru-RU"/>
        </w:rPr>
        <w:t>5. Должно ли резюме содержать только хорошую новость?</w:t>
      </w:r>
    </w:p>
    <w:p w14:paraId="616D1F99" w14:textId="77777777" w:rsidR="00156F38" w:rsidRPr="00FE4400" w:rsidRDefault="00000000">
      <w:pPr>
        <w:rPr>
          <w:lang w:val="ru-RU"/>
        </w:rPr>
      </w:pPr>
      <w:r w:rsidRPr="00FE4400">
        <w:rPr>
          <w:lang w:val="ru-RU"/>
        </w:rPr>
        <w:t>В отчете выросло число заявок, но увеличились расходы на одно завершение и не установлена причина изменений. Заказчик требует убрать эти ограничения из резюме как «технические детали». Что действительно можно сократить? Подготовьте два-три предложения резюме, которые поддерживают решение и сохраняют существенную неопределенность.</w:t>
      </w:r>
    </w:p>
    <w:p w14:paraId="79AE96B6" w14:textId="14C35B62" w:rsidR="00156F38" w:rsidRPr="00FE4400" w:rsidRDefault="00156F38">
      <w:pPr>
        <w:rPr>
          <w:lang w:val="ru-RU"/>
        </w:rPr>
      </w:pPr>
    </w:p>
    <w:sectPr w:rsidR="00156F38" w:rsidRPr="00FE4400" w:rsidSect="00034616">
      <w:headerReference w:type="default" r:id="rId8"/>
      <w:footerReference w:type="default" r:id="rId9"/>
      <w:pgSz w:w="11906" w:h="16838"/>
      <w:pgMar w:top="1049" w:right="1134" w:bottom="992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D9B9B" w14:textId="77777777" w:rsidR="001A344B" w:rsidRDefault="001A344B">
      <w:pPr>
        <w:spacing w:after="0" w:line="240" w:lineRule="auto"/>
      </w:pPr>
      <w:r>
        <w:separator/>
      </w:r>
    </w:p>
  </w:endnote>
  <w:endnote w:type="continuationSeparator" w:id="0">
    <w:p w14:paraId="125C5A68" w14:textId="77777777" w:rsidR="001A344B" w:rsidRDefault="001A3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EEE05" w14:textId="6500E251" w:rsidR="00156F38" w:rsidRDefault="00156F38">
    <w:pPr>
      <w:pStyle w:val="Source"/>
      <w:tabs>
        <w:tab w:val="right" w:pos="95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CE11B" w14:textId="77777777" w:rsidR="001A344B" w:rsidRDefault="001A344B">
      <w:pPr>
        <w:spacing w:after="0" w:line="240" w:lineRule="auto"/>
      </w:pPr>
      <w:r>
        <w:separator/>
      </w:r>
    </w:p>
  </w:footnote>
  <w:footnote w:type="continuationSeparator" w:id="0">
    <w:p w14:paraId="10920B85" w14:textId="77777777" w:rsidR="001A344B" w:rsidRDefault="001A3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9AE6" w14:textId="7C65B5EB" w:rsidR="00156F38" w:rsidRDefault="00156F38">
    <w:pPr>
      <w:pStyle w:val="Source"/>
      <w:pBdr>
        <w:bottom w:val="single" w:sz="5" w:space="0" w:color="CDD8DE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535430">
    <w:abstractNumId w:val="8"/>
  </w:num>
  <w:num w:numId="2" w16cid:durableId="412942509">
    <w:abstractNumId w:val="6"/>
  </w:num>
  <w:num w:numId="3" w16cid:durableId="1417246085">
    <w:abstractNumId w:val="5"/>
  </w:num>
  <w:num w:numId="4" w16cid:durableId="133765907">
    <w:abstractNumId w:val="4"/>
  </w:num>
  <w:num w:numId="5" w16cid:durableId="1215317301">
    <w:abstractNumId w:val="7"/>
  </w:num>
  <w:num w:numId="6" w16cid:durableId="2101177384">
    <w:abstractNumId w:val="3"/>
  </w:num>
  <w:num w:numId="7" w16cid:durableId="1448697811">
    <w:abstractNumId w:val="2"/>
  </w:num>
  <w:num w:numId="8" w16cid:durableId="1769496517">
    <w:abstractNumId w:val="1"/>
  </w:num>
  <w:num w:numId="9" w16cid:durableId="73427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F38"/>
    <w:rsid w:val="001A344B"/>
    <w:rsid w:val="001B7BAC"/>
    <w:rsid w:val="0029639D"/>
    <w:rsid w:val="00300DBE"/>
    <w:rsid w:val="00326F90"/>
    <w:rsid w:val="005764FD"/>
    <w:rsid w:val="00AA1D8D"/>
    <w:rsid w:val="00B47730"/>
    <w:rsid w:val="00C27B03"/>
    <w:rsid w:val="00CB0664"/>
    <w:rsid w:val="00FC693F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1E47A"/>
  <w14:defaultImageDpi w14:val="300"/>
  <w15:docId w15:val="{BB3DFF9B-581F-4017-80B1-968B3624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172B38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line="247" w:lineRule="auto"/>
      <w:outlineLvl w:val="0"/>
    </w:pPr>
    <w:rPr>
      <w:rFonts w:asciiTheme="majorHAnsi" w:eastAsiaTheme="majorEastAsia" w:hAnsiTheme="majorHAnsi" w:cstheme="majorBidi"/>
      <w:b/>
      <w:bCs/>
      <w:color w:val="203D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line="247" w:lineRule="auto"/>
      <w:outlineLvl w:val="1"/>
    </w:pPr>
    <w:rPr>
      <w:rFonts w:asciiTheme="majorHAnsi" w:eastAsiaTheme="majorEastAsia" w:hAnsiTheme="majorHAnsi" w:cstheme="majorBidi"/>
      <w:b/>
      <w:bCs/>
      <w:color w:val="203D5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line="247" w:lineRule="auto"/>
      <w:outlineLvl w:val="2"/>
    </w:pPr>
    <w:rPr>
      <w:rFonts w:asciiTheme="majorHAnsi" w:eastAsiaTheme="majorEastAsia" w:hAnsiTheme="majorHAnsi" w:cstheme="majorBidi"/>
      <w:b/>
      <w:bCs/>
      <w:color w:val="203D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203D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28666B"/>
      <w:spacing w:val="15"/>
      <w:sz w:val="21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00" w:line="245" w:lineRule="auto"/>
    </w:pPr>
    <w:rPr>
      <w:rFonts w:ascii="Times New Roman" w:eastAsia="Times New Roman" w:hAnsi="Times New Roman" w:cs="Times New Roman"/>
      <w:color w:val="5B6770"/>
      <w:sz w:val="20"/>
    </w:rPr>
  </w:style>
  <w:style w:type="paragraph" w:customStyle="1" w:styleId="TableText">
    <w:name w:val="TableText"/>
    <w:pPr>
      <w:spacing w:after="40" w:line="245" w:lineRule="auto"/>
    </w:pPr>
    <w:rPr>
      <w:rFonts w:ascii="Arial" w:eastAsia="Arial" w:hAnsi="Arial" w:cs="Arial"/>
      <w:color w:val="172B38"/>
      <w:sz w:val="21"/>
    </w:rPr>
  </w:style>
  <w:style w:type="paragraph" w:customStyle="1" w:styleId="Callout">
    <w:name w:val="Callout"/>
    <w:pPr>
      <w:spacing w:before="120" w:after="160" w:line="245" w:lineRule="auto"/>
    </w:pPr>
    <w:rPr>
      <w:rFonts w:ascii="Arial" w:eastAsia="Arial" w:hAnsi="Arial" w:cs="Arial"/>
      <w:color w:val="172B38"/>
    </w:rPr>
  </w:style>
  <w:style w:type="paragraph" w:customStyle="1" w:styleId="Source">
    <w:name w:val="Source"/>
    <w:pPr>
      <w:spacing w:after="100" w:line="245" w:lineRule="auto"/>
    </w:pPr>
    <w:rPr>
      <w:rFonts w:ascii="Arial" w:eastAsia="Arial" w:hAnsi="Arial" w:cs="Arial"/>
      <w:color w:val="5B677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2. От вывода к рекомендации: текст, графики и убедительность</dc:title>
  <dc:subject>Навыки создания аналитических материалов</dc:subject>
  <dc:creator/>
  <cp:keywords>аналитика, практическая работа, бакалавриат, дистанционное обучение</cp:keywords>
  <dc:description>generated by python-docx</dc:description>
  <cp:lastModifiedBy>Mikhail Sizov</cp:lastModifiedBy>
  <cp:revision>5</cp:revision>
  <dcterms:created xsi:type="dcterms:W3CDTF">2013-12-23T23:15:00Z</dcterms:created>
  <dcterms:modified xsi:type="dcterms:W3CDTF">2026-10-07T18:38:00Z</dcterms:modified>
  <cp:category/>
  <dc:language>ru-RU</dc:language>
</cp:coreProperties>
</file>