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000877" w14:textId="6D7E431C" w:rsidR="00E71B0E" w:rsidRDefault="007B3E84">
      <w:pPr>
        <w:pStyle w:val="aa"/>
      </w:pPr>
      <w:r>
        <w:t>Практическая работа 2</w:t>
      </w:r>
    </w:p>
    <w:p w14:paraId="6F51C06D" w14:textId="4502F965" w:rsidR="00E71B0E" w:rsidRDefault="007B3E84">
      <w:pPr>
        <w:pStyle w:val="Small"/>
      </w:pPr>
      <w:r>
        <w:t>Ответы на вопросы</w:t>
      </w:r>
    </w:p>
    <w:p w14:paraId="73AEB67A" w14:textId="77777777" w:rsidR="00E71B0E" w:rsidRDefault="00000000">
      <w:pPr>
        <w:pStyle w:val="21"/>
      </w:pPr>
      <w:r>
        <w:t>1. Внешний вид не определяет назначение</w:t>
      </w:r>
    </w:p>
    <w:p w14:paraId="109B4A81" w14:textId="77777777" w:rsidR="00E71B0E" w:rsidRDefault="00000000">
      <w:r>
        <w:t>В макете одинаковые прямоугольники используются для перехода к описанию, отправки формы и выбора одной даты. Разработчик предлагает реализовать все через div с обработчиком клика. Как объяснить различия между этими действиями и соответствующими элементами? Какие сведения о названиях, выборе, клавиатуре и состояниях должны попасть в передачу? Приведите два конкретных примера, опираясь на [3].</w:t>
      </w:r>
    </w:p>
    <w:p w14:paraId="3085E4CC" w14:textId="77777777" w:rsidR="00E71B0E" w:rsidRDefault="00000000">
      <w:pPr>
        <w:pStyle w:val="21"/>
      </w:pPr>
      <w:r>
        <w:t>2. Ошибка как часть пути, а не наказание</w:t>
      </w:r>
    </w:p>
    <w:p w14:paraId="1BA726DA" w14:textId="77777777" w:rsidR="00E71B0E" w:rsidRDefault="00000000">
      <w:r>
        <w:t>После отправки формы появляется красная надпись «Неверно», все поля очищаются. Какой порядок исправления вы спроектируете и почему? Разграничьте постоянную подпись, подсказку, сообщение у поля и сводку ошибок. Рассмотрите реальную практику GOV.UK Error summary / Error message [1; 2], но объясните, почему копирование только внешнего вида не гарантирует нужного поведения.</w:t>
      </w:r>
    </w:p>
    <w:p w14:paraId="768A2A45" w14:textId="77777777" w:rsidR="00E71B0E" w:rsidRDefault="00000000">
      <w:pPr>
        <w:pStyle w:val="21"/>
      </w:pPr>
      <w:r>
        <w:t>3. Адаптация или уменьшенная копия?</w:t>
      </w:r>
    </w:p>
    <w:p w14:paraId="2D84984C" w14:textId="77777777" w:rsidR="00E71B0E" w:rsidRDefault="00000000">
      <w:r>
        <w:t>Широкую карточку товара уменьшили до ширины телефона; характеристики спрятали, а нижняя фиксированная панель перекрывает часть формы. Какие решения требуют перестроения, а какие можно сохранить? Предложите проверку при узкой ширине и увеличении текста. Объясните, почему один снимок на 390 px не подтверждает устойчивость для остальных условий. Используйте [4].</w:t>
      </w:r>
    </w:p>
    <w:p w14:paraId="52D35F92" w14:textId="77777777" w:rsidR="00E71B0E" w:rsidRDefault="00000000">
      <w:pPr>
        <w:pStyle w:val="21"/>
      </w:pPr>
      <w:r>
        <w:t>4. Сто баллов автоматической проверки</w:t>
      </w:r>
    </w:p>
    <w:p w14:paraId="12063437" w14:textId="77777777" w:rsidR="00E71B0E" w:rsidRDefault="00000000">
      <w:r>
        <w:t>Команда получила высокий результат автоматической проверки и хочет написать «Сайт полностью доступен». Какие основания нужны для такой формулировки? Опишите две ручные проверки и одну проверку содержания, которых может не быть в автоматическом отчете. Как корректно обозначить ограниченный результат для графического макета и для локального HTML? Опирайтесь на [8].</w:t>
      </w:r>
    </w:p>
    <w:p w14:paraId="47E5D3CA" w14:textId="77777777" w:rsidR="00E71B0E" w:rsidRDefault="00000000">
      <w:pPr>
        <w:pStyle w:val="21"/>
      </w:pPr>
      <w:r>
        <w:t>5. «24 или 44 пикселя»: почему важны условия?</w:t>
      </w:r>
    </w:p>
    <w:p w14:paraId="56FAC386" w14:textId="77777777" w:rsidR="00E71B0E" w:rsidRDefault="00000000">
      <w:r>
        <w:t>В споре о кнопках один участник называет 24×24 CSS px, другой — 44×44. Используя пояснение SC 2.5.8 [5], разберите, почему необходимо уточнить уровень, исключения, расстояния и границы области нажатия. Может ли команда выбрать более крупный внутренний минимум? Объясните, почему размер нарисованной иконки не всегда совпадает с размером цели нажатия.</w:t>
      </w:r>
    </w:p>
    <w:p w14:paraId="6D2BCF08" w14:textId="77777777" w:rsidR="00E71B0E" w:rsidRDefault="00000000">
      <w:pPr>
        <w:pStyle w:val="21"/>
      </w:pPr>
      <w:r>
        <w:t>6. Перенос результата Vodafone</w:t>
      </w:r>
    </w:p>
    <w:p w14:paraId="44B26090" w14:textId="77777777" w:rsidR="00E71B0E" w:rsidRDefault="00000000">
      <w:r>
        <w:t>В опубликованном кейсе Vodafone сопоставлялись варианты с разной производительностью [6]. Заказчик считает, что повторение технического улучшения даст вашему сайту такой же коммерческий результат. Что в кейсе можно использовать как рабочую гипотезу, а что нельзя обещать? Сопоставьте загрузку, взаимодействие, тип трафика и качество обращения. Предложите основной и защитный показатели собственной проверки.</w:t>
      </w:r>
    </w:p>
    <w:p w14:paraId="0A2F5B7E" w14:textId="77777777" w:rsidR="00E71B0E" w:rsidRDefault="00000000">
      <w:pPr>
        <w:pStyle w:val="21"/>
      </w:pPr>
      <w:r>
        <w:lastRenderedPageBreak/>
        <w:t>7. Дизайн-система или папка красивых элементов?</w:t>
      </w:r>
    </w:p>
    <w:p w14:paraId="55D5A8D2" w14:textId="77777777" w:rsidR="00E71B0E" w:rsidRDefault="00000000">
      <w:r>
        <w:t>В библиотеке есть десятки карточек, но подписи кнопок различаются, цена обновляется не во всех вариантах, а состояние ошибки отсутствует. Можно ли считать такую библиотеку достаточной для повторного использования? Предложите минимальный состав правил для одной карточки и одного поля. Как сохранять согласованность и при этом разрешать обоснованные исключения?</w:t>
      </w:r>
    </w:p>
    <w:p w14:paraId="04F42A82" w14:textId="77777777" w:rsidR="00E71B0E" w:rsidRDefault="00000000">
      <w:pPr>
        <w:pStyle w:val="21"/>
      </w:pPr>
      <w:r>
        <w:t>8. Отправок больше — конверсия лучше?</w:t>
      </w:r>
    </w:p>
    <w:p w14:paraId="260F670A" w14:textId="77777777" w:rsidR="00E71B0E" w:rsidRDefault="00000000">
      <w:r>
        <w:t>До изменения за сопоставимый период было 4 000 сессий и 200 отправок формы, после — 6 000 сессий и 270 отправок. В одной сессии учитывается не более одной отправки. Рассчитайте конверсию обоих периодов и разницу в процентных пунктах. Что можно сказать о количестве и доле? Почему эти сведения не устанавливают причинный эффект дизайна и не показывают качество заявок? Назовите недостающие данные.</w:t>
      </w:r>
    </w:p>
    <w:p w14:paraId="37F0ABBF" w14:textId="77777777" w:rsidR="00E71B0E" w:rsidRDefault="00000000">
      <w:pPr>
        <w:pStyle w:val="21"/>
      </w:pPr>
      <w:r>
        <w:t>9. Цена конверсии</w:t>
      </w:r>
    </w:p>
    <w:p w14:paraId="26F9924F" w14:textId="77777777" w:rsidR="00E71B0E" w:rsidRDefault="00000000">
      <w:r>
        <w:t>Предлагается скрыть платную доставку до последнего шага и заранее отметить согласие на рекламные сообщения. Команда ожидает больше нажатий на основную кнопку. Как оценить решение с позиции ясности и самостоятельности выбора? Предложите вариант без сокрытия условий и два показателя нежелательных последствий. Не требуется юридическое заключение: рассуждение должно касаться качества интерфейса.</w:t>
      </w:r>
    </w:p>
    <w:p w14:paraId="4F6EA4F5" w14:textId="77777777" w:rsidR="00E71B0E" w:rsidRDefault="00000000">
      <w:pPr>
        <w:pStyle w:val="21"/>
      </w:pPr>
      <w:r>
        <w:t>10. ИИ подготовил макет и код</w:t>
      </w:r>
    </w:p>
    <w:p w14:paraId="62BB370C" w14:textId="77777777" w:rsidR="00E71B0E" w:rsidRDefault="00000000">
      <w:r>
        <w:t>ИИ предложил страницу, отзывы, персону и отчет «пользователи довольны». Что из этого допустимо использовать как черновик, а что не является свидетельством исследования? Составьте краткий порядок проверки содержания, семантики, фокуса и прав на материалы. Как передать разработчику результат, не объявляя непроверенные свойства готовыми?</w:t>
      </w:r>
    </w:p>
    <w:p w14:paraId="65E5C4DA" w14:textId="77777777" w:rsidR="00E71B0E" w:rsidRDefault="00000000">
      <w:pPr>
        <w:pStyle w:val="21"/>
      </w:pPr>
      <w:r>
        <w:t>Открытые первоисточники</w:t>
      </w:r>
    </w:p>
    <w:p w14:paraId="3ABDCB3E" w14:textId="1ECECE8E" w:rsidR="00E71B0E" w:rsidRDefault="00000000">
      <w:pPr>
        <w:pStyle w:val="Small"/>
      </w:pPr>
      <w:r>
        <w:t xml:space="preserve">[1] </w:t>
      </w:r>
      <w:hyperlink r:id="rId8">
        <w:r>
          <w:rPr>
            <w:color w:val="226777"/>
            <w:u w:val="single"/>
          </w:rPr>
          <w:t>GOV.UK Design System. Error summary</w:t>
        </w:r>
      </w:hyperlink>
    </w:p>
    <w:p w14:paraId="1E2AE084" w14:textId="249A34B4" w:rsidR="00E71B0E" w:rsidRDefault="00000000">
      <w:pPr>
        <w:pStyle w:val="Small"/>
      </w:pPr>
      <w:r>
        <w:t xml:space="preserve">[2] </w:t>
      </w:r>
      <w:hyperlink r:id="rId9">
        <w:r>
          <w:rPr>
            <w:color w:val="226777"/>
            <w:u w:val="single"/>
          </w:rPr>
          <w:t>GOV.UK Design System. Error message</w:t>
        </w:r>
      </w:hyperlink>
      <w:r>
        <w:t xml:space="preserve"> </w:t>
      </w:r>
    </w:p>
    <w:p w14:paraId="6DF3FD5E" w14:textId="11AC9343" w:rsidR="00E71B0E" w:rsidRDefault="00000000">
      <w:pPr>
        <w:pStyle w:val="Small"/>
      </w:pPr>
      <w:r>
        <w:t xml:space="preserve">[3] </w:t>
      </w:r>
      <w:hyperlink r:id="rId10">
        <w:r>
          <w:rPr>
            <w:color w:val="226777"/>
            <w:u w:val="single"/>
          </w:rPr>
          <w:t>MDN. HTML: A good basis for accessibility</w:t>
        </w:r>
      </w:hyperlink>
    </w:p>
    <w:p w14:paraId="444C020C" w14:textId="39A928D3" w:rsidR="00E71B0E" w:rsidRDefault="00000000">
      <w:pPr>
        <w:pStyle w:val="Small"/>
      </w:pPr>
      <w:r>
        <w:t xml:space="preserve">[4] </w:t>
      </w:r>
      <w:hyperlink r:id="rId11">
        <w:r>
          <w:rPr>
            <w:color w:val="226777"/>
            <w:u w:val="single"/>
          </w:rPr>
          <w:t>W3C. Understanding SC 1.4.10: Reflow</w:t>
        </w:r>
      </w:hyperlink>
      <w:r>
        <w:t xml:space="preserve"> </w:t>
      </w:r>
    </w:p>
    <w:p w14:paraId="32F76CCA" w14:textId="3B62275A" w:rsidR="00E71B0E" w:rsidRDefault="00000000">
      <w:pPr>
        <w:pStyle w:val="Small"/>
      </w:pPr>
      <w:r>
        <w:t xml:space="preserve">[5] </w:t>
      </w:r>
      <w:hyperlink r:id="rId12">
        <w:r>
          <w:rPr>
            <w:color w:val="226777"/>
            <w:u w:val="single"/>
          </w:rPr>
          <w:t>W3C. Understanding SC 2.5.8: Target Size (Minimum)</w:t>
        </w:r>
      </w:hyperlink>
      <w:r>
        <w:t xml:space="preserve"> </w:t>
      </w:r>
    </w:p>
    <w:p w14:paraId="59154079" w14:textId="2F9EBB37" w:rsidR="00E71B0E" w:rsidRPr="007B3E84" w:rsidRDefault="00000000">
      <w:pPr>
        <w:pStyle w:val="Small"/>
        <w:rPr>
          <w:lang w:val="en-US"/>
        </w:rPr>
      </w:pPr>
      <w:r w:rsidRPr="007B3E84">
        <w:rPr>
          <w:lang w:val="en-US"/>
        </w:rPr>
        <w:t xml:space="preserve">[6] </w:t>
      </w:r>
      <w:hyperlink r:id="rId13">
        <w:proofErr w:type="spellStart"/>
        <w:r w:rsidRPr="007B3E84">
          <w:rPr>
            <w:color w:val="226777"/>
            <w:u w:val="single"/>
            <w:lang w:val="en-US"/>
          </w:rPr>
          <w:t>web.dev</w:t>
        </w:r>
        <w:proofErr w:type="spellEnd"/>
        <w:r w:rsidRPr="007B3E84">
          <w:rPr>
            <w:color w:val="226777"/>
            <w:u w:val="single"/>
            <w:lang w:val="en-US"/>
          </w:rPr>
          <w:t>. Vodafone: A 31% improvement in LCP increased sales by 8%</w:t>
        </w:r>
      </w:hyperlink>
    </w:p>
    <w:p w14:paraId="1F57398D" w14:textId="1BADBC56" w:rsidR="00E71B0E" w:rsidRPr="007B3E84" w:rsidRDefault="00000000">
      <w:pPr>
        <w:pStyle w:val="Small"/>
        <w:rPr>
          <w:lang w:val="en-US"/>
        </w:rPr>
      </w:pPr>
      <w:r w:rsidRPr="007B3E84">
        <w:rPr>
          <w:lang w:val="en-US"/>
        </w:rPr>
        <w:t xml:space="preserve">[7] </w:t>
      </w:r>
      <w:hyperlink r:id="rId14">
        <w:r w:rsidRPr="007B3E84">
          <w:rPr>
            <w:color w:val="226777"/>
            <w:u w:val="single"/>
            <w:lang w:val="en-US"/>
          </w:rPr>
          <w:t>GOV.UK Service Manual. Using moderated usability testing</w:t>
        </w:r>
      </w:hyperlink>
      <w:r w:rsidRPr="007B3E84">
        <w:rPr>
          <w:lang w:val="en-US"/>
        </w:rPr>
        <w:t xml:space="preserve"> </w:t>
      </w:r>
    </w:p>
    <w:p w14:paraId="704796A9" w14:textId="2726EF0E" w:rsidR="00E71B0E" w:rsidRPr="007B3E84" w:rsidRDefault="00000000">
      <w:pPr>
        <w:pStyle w:val="Small"/>
      </w:pPr>
      <w:r w:rsidRPr="007B3E84">
        <w:rPr>
          <w:lang w:val="en-US"/>
        </w:rPr>
        <w:t xml:space="preserve">[8] </w:t>
      </w:r>
      <w:hyperlink r:id="rId15">
        <w:r w:rsidRPr="007B3E84">
          <w:rPr>
            <w:color w:val="226777"/>
            <w:u w:val="single"/>
            <w:lang w:val="en-US"/>
          </w:rPr>
          <w:t>GOV.UK Service Manual. Testing for accessibility</w:t>
        </w:r>
      </w:hyperlink>
    </w:p>
    <w:p w14:paraId="0FCB6094" w14:textId="1E26798D" w:rsidR="00E71B0E" w:rsidRDefault="00E71B0E">
      <w:pPr>
        <w:pStyle w:val="Small"/>
      </w:pPr>
    </w:p>
    <w:sectPr w:rsidR="00E71B0E" w:rsidSect="00034616">
      <w:headerReference w:type="default" r:id="rId16"/>
      <w:footerReference w:type="default" r:id="rId17"/>
      <w:pgSz w:w="11906" w:h="16838"/>
      <w:pgMar w:top="992" w:right="1020" w:bottom="935" w:left="1020" w:header="369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00910" w14:textId="77777777" w:rsidR="00ED41B3" w:rsidRDefault="00ED41B3">
      <w:pPr>
        <w:spacing w:after="0" w:line="240" w:lineRule="auto"/>
      </w:pPr>
      <w:r>
        <w:separator/>
      </w:r>
    </w:p>
  </w:endnote>
  <w:endnote w:type="continuationSeparator" w:id="0">
    <w:p w14:paraId="15A6B49F" w14:textId="77777777" w:rsidR="00ED41B3" w:rsidRDefault="00ED4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 Mono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6AAA4" w14:textId="2BAC1373" w:rsidR="00E71B0E" w:rsidRDefault="00E71B0E">
    <w:pPr>
      <w:pStyle w:val="a7"/>
      <w:tabs>
        <w:tab w:val="right" w:pos="98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7FCD1" w14:textId="77777777" w:rsidR="00ED41B3" w:rsidRDefault="00ED41B3">
      <w:pPr>
        <w:spacing w:after="0" w:line="240" w:lineRule="auto"/>
      </w:pPr>
      <w:r>
        <w:separator/>
      </w:r>
    </w:p>
  </w:footnote>
  <w:footnote w:type="continuationSeparator" w:id="0">
    <w:p w14:paraId="4A9E4642" w14:textId="77777777" w:rsidR="00ED41B3" w:rsidRDefault="00ED4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0EE4B" w14:textId="01260C22" w:rsidR="00E71B0E" w:rsidRDefault="00E71B0E">
    <w:pPr>
      <w:pStyle w:val="a5"/>
      <w:pBdr>
        <w:bottom w:val="single" w:sz="4" w:space="0" w:color="CDD9DF"/>
      </w:pBdr>
      <w:tabs>
        <w:tab w:val="right" w:pos="9865"/>
      </w:tabs>
      <w:spacing w:after="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17989577">
    <w:abstractNumId w:val="8"/>
  </w:num>
  <w:num w:numId="2" w16cid:durableId="981734014">
    <w:abstractNumId w:val="6"/>
  </w:num>
  <w:num w:numId="3" w16cid:durableId="1521698105">
    <w:abstractNumId w:val="5"/>
  </w:num>
  <w:num w:numId="4" w16cid:durableId="409692280">
    <w:abstractNumId w:val="4"/>
  </w:num>
  <w:num w:numId="5" w16cid:durableId="978388327">
    <w:abstractNumId w:val="7"/>
  </w:num>
  <w:num w:numId="6" w16cid:durableId="51579954">
    <w:abstractNumId w:val="3"/>
  </w:num>
  <w:num w:numId="7" w16cid:durableId="704453119">
    <w:abstractNumId w:val="2"/>
  </w:num>
  <w:num w:numId="8" w16cid:durableId="989938227">
    <w:abstractNumId w:val="1"/>
  </w:num>
  <w:num w:numId="9" w16cid:durableId="1777601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0AA"/>
    <w:rsid w:val="0015074B"/>
    <w:rsid w:val="0029639D"/>
    <w:rsid w:val="00326F90"/>
    <w:rsid w:val="007B3E84"/>
    <w:rsid w:val="00AA1D8D"/>
    <w:rsid w:val="00B47730"/>
    <w:rsid w:val="00CB0664"/>
    <w:rsid w:val="00E71B0E"/>
    <w:rsid w:val="00ED41B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1F08AC"/>
  <w14:defaultImageDpi w14:val="300"/>
  <w15:docId w15:val="{C60BBE5B-7B20-4BEF-A63D-F3A442465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64" w:lineRule="auto"/>
    </w:pPr>
    <w:rPr>
      <w:rFonts w:ascii="Times New Roman" w:hAnsi="Times New Roman"/>
      <w:color w:val="182B35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19384C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226777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19384C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9384C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20" w:line="252" w:lineRule="auto"/>
    </w:pPr>
    <w:rPr>
      <w:rFonts w:ascii="Arial" w:hAnsi="Arial"/>
      <w:sz w:val="20"/>
    </w:rPr>
  </w:style>
  <w:style w:type="paragraph" w:customStyle="1" w:styleId="Callout">
    <w:name w:val="Callout"/>
    <w:pPr>
      <w:spacing w:before="100" w:after="160" w:line="252" w:lineRule="auto"/>
      <w:ind w:left="170" w:right="57"/>
    </w:pPr>
    <w:rPr>
      <w:rFonts w:ascii="Arial" w:hAnsi="Arial"/>
    </w:rPr>
  </w:style>
  <w:style w:type="paragraph" w:customStyle="1" w:styleId="Code">
    <w:name w:val="Code"/>
    <w:pPr>
      <w:spacing w:after="20" w:line="252" w:lineRule="auto"/>
      <w:ind w:left="85"/>
    </w:pPr>
    <w:rPr>
      <w:rFonts w:ascii="DejaVu Sans Mono" w:hAnsi="DejaVu Sans Mono"/>
      <w:sz w:val="18"/>
    </w:rPr>
  </w:style>
  <w:style w:type="paragraph" w:customStyle="1" w:styleId="Spacer">
    <w:name w:val="Spacer"/>
    <w:pPr>
      <w:spacing w:after="20" w:line="252" w:lineRule="auto"/>
    </w:pPr>
    <w:rPr>
      <w:rFonts w:ascii="Arial" w:hAnsi="Arial"/>
      <w:sz w:val="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sign-system.service.gov.uk/components/error-summary/" TargetMode="External"/><Relationship Id="rId13" Type="http://schemas.openxmlformats.org/officeDocument/2006/relationships/hyperlink" Target="https://web.dev/case-studies/vodafon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w3.org/WAI/WCAG22/Understanding/target-size-minimum.html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w3.org/WAI/WCAG22/Understanding/reflow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v.uk/service-manual/helping-people-to-use-your-service/testing-for-accessibility" TargetMode="External"/><Relationship Id="rId10" Type="http://schemas.openxmlformats.org/officeDocument/2006/relationships/hyperlink" Target="https://developer.mozilla.org/en-US/docs/Learn_web_development/Core/Accessibility/HTM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design-system.service.gov.uk/components/error-message/" TargetMode="External"/><Relationship Id="rId14" Type="http://schemas.openxmlformats.org/officeDocument/2006/relationships/hyperlink" Target="https://www.gov.uk/service-manual/user-research/using-moderated-usability-test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Доступный интерфейс: проверка, конверсия и передача</dc:title>
  <dc:subject>Веб-дизайн: практическая работа для дистанционного бакалавриата</dc:subject>
  <dc:creator/>
  <cp:keywords>веб-дизайн, практическая работа, UX, UI, бакалавриат</cp:keywords>
  <dc:description>generated by python-docx</dc:description>
  <cp:lastModifiedBy>Mikhail Sizov</cp:lastModifiedBy>
  <cp:revision>3</cp:revision>
  <dcterms:created xsi:type="dcterms:W3CDTF">2013-12-23T23:15:00Z</dcterms:created>
  <dcterms:modified xsi:type="dcterms:W3CDTF">2026-10-07T13:14:00Z</dcterms:modified>
  <cp:category/>
  <dc:language>ru-RU</dc:language>
</cp:coreProperties>
</file>