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EDCC6" w14:textId="77777777" w:rsidR="00743E51" w:rsidRDefault="00000000">
      <w:pPr>
        <w:pStyle w:val="Label"/>
      </w:pPr>
      <w:r>
        <w:t>КУРС «УПРАВЛЕНИЕ ПОВЕДЕНИЕМ ПОТРЕБИТЕЛЕЙ НА РЫНКЕ»</w:t>
      </w:r>
    </w:p>
    <w:p w14:paraId="62088CD1" w14:textId="77777777" w:rsidR="00743E51" w:rsidRDefault="00000000">
      <w:pPr>
        <w:pStyle w:val="21"/>
      </w:pPr>
      <w:r>
        <w:t>Практическая работа № 3</w:t>
      </w:r>
    </w:p>
    <w:p w14:paraId="7D0F158C" w14:textId="77777777" w:rsidR="00743E51" w:rsidRDefault="00000000">
      <w:pPr>
        <w:pStyle w:val="aa"/>
      </w:pPr>
      <w:r>
        <w:t>«РядомМаркет»: первая покупка</w:t>
      </w:r>
      <w:r>
        <w:br/>
        <w:t>не становится привычкой</w:t>
      </w:r>
    </w:p>
    <w:p w14:paraId="109CC2DD" w14:textId="77777777" w:rsidR="00743E51" w:rsidRDefault="00000000">
      <w:pPr>
        <w:pStyle w:val="21"/>
      </w:pPr>
      <w:r>
        <w:t>Ваша роль</w:t>
      </w:r>
    </w:p>
    <w:p w14:paraId="68EC45FD" w14:textId="77777777" w:rsidR="00743E51" w:rsidRDefault="00000000">
      <w:r>
        <w:t>Вы — аналитик команды, которая должна предложить следующий ограниченный пилот, а не обещать гарантированный рост продаж. Руководитель требует объяснить, почему повышение первых покупок не сопровождается улучшением повторного выбора, и решить, куда направить ресурсы.</w:t>
      </w:r>
    </w:p>
    <w:p w14:paraId="330E8CB0" w14:textId="77777777" w:rsidR="00123952" w:rsidRPr="00123952" w:rsidRDefault="00000000" w:rsidP="00123952">
      <w:pPr>
        <w:pStyle w:val="Small"/>
      </w:pPr>
      <w:r>
        <w:t>Обязательные вычисления полностью обеспечены исходными числами. Если для рекомендаций данных не хватает, обозначьте пробел и способ проверки. Новые допущения разрешены только как явно подписанные сценарии; изменять исходные данные нельзя.</w:t>
      </w:r>
    </w:p>
    <w:p w14:paraId="15BFEECC" w14:textId="77777777" w:rsidR="00743E51" w:rsidRDefault="00000000">
      <w:pPr>
        <w:pStyle w:val="1"/>
      </w:pPr>
      <w:r>
        <w:t>1. Исходная ситуация и условия предложения</w:t>
      </w:r>
    </w:p>
    <w:p w14:paraId="7F38D67B" w14:textId="56B5E4ED" w:rsidR="00743E51" w:rsidRDefault="00000000">
      <w:r>
        <w:t>«РядомМаркет» —сервис доставки продуктов для повседневных и плановых закупок. Покупатель выбирает товары на сайте или в приложении, затем указывает адрес и интервал получения. Компания хочет, чтобы подходящие клиентам первые заказы переходили в повторные, а не поддерживались только разовыми акциями.</w:t>
      </w:r>
    </w:p>
    <w:p w14:paraId="42892CBC" w14:textId="77777777" w:rsidR="00743E51" w:rsidRDefault="00000000">
      <w:r>
        <w:t>В двух последовательных четырехнедельных периодах компания одновременно меняла рекламу и отдельные экраны оформления. В периоде II доля платного рекламного трафика выросла с 45% до 65%, использовалось больше сообщений о первой скидке и был обновлен выбор интервала. Изменения у конкурентов и сезонные факторы отдельно не измерялись.</w:t>
      </w:r>
    </w:p>
    <w:tbl>
      <w:tblPr>
        <w:tblW w:w="0" w:type="auto"/>
        <w:jc w:val="center"/>
        <w:tblBorders>
          <w:top w:val="single" w:sz="3" w:space="0" w:color="CDD8DE"/>
          <w:left w:val="single" w:sz="3" w:space="0" w:color="CDD8DE"/>
          <w:bottom w:val="single" w:sz="3" w:space="0" w:color="CDD8DE"/>
          <w:right w:val="single" w:sz="3" w:space="0" w:color="CDD8DE"/>
          <w:insideH w:val="single" w:sz="3" w:space="0" w:color="CDD8DE"/>
          <w:insideV w:val="single" w:sz="3" w:space="0" w:color="CDD8DE"/>
        </w:tblBorders>
        <w:tblLayout w:type="fixed"/>
        <w:tblCellMar>
          <w:top w:w="70" w:type="dxa"/>
          <w:left w:w="95" w:type="dxa"/>
          <w:bottom w:w="70" w:type="dxa"/>
          <w:right w:w="95" w:type="dxa"/>
        </w:tblCellMar>
        <w:tblLook w:val="04A0" w:firstRow="1" w:lastRow="0" w:firstColumn="1" w:lastColumn="0" w:noHBand="0" w:noVBand="1"/>
      </w:tblPr>
      <w:tblGrid>
        <w:gridCol w:w="2154"/>
        <w:gridCol w:w="7483"/>
      </w:tblGrid>
      <w:tr w:rsidR="00743E51" w14:paraId="58B33D85" w14:textId="77777777">
        <w:trPr>
          <w:cantSplit/>
          <w:tblHeader/>
          <w:jc w:val="center"/>
        </w:trPr>
        <w:tc>
          <w:tcPr>
            <w:tcW w:w="2154" w:type="dxa"/>
            <w:shd w:val="clear" w:color="auto" w:fill="203D50"/>
            <w:vAlign w:val="center"/>
          </w:tcPr>
          <w:p w14:paraId="23861279" w14:textId="77777777" w:rsidR="00743E51" w:rsidRDefault="00000000">
            <w:pPr>
              <w:pStyle w:val="TableText"/>
              <w:spacing w:before="40" w:after="60"/>
            </w:pPr>
            <w:r>
              <w:rPr>
                <w:rFonts w:ascii="Arial" w:eastAsia="Arial" w:hAnsi="Arial" w:cs="Arial"/>
                <w:b/>
                <w:color w:val="FFFFFF"/>
                <w:sz w:val="20"/>
              </w:rPr>
              <w:t>Элемент</w:t>
            </w:r>
          </w:p>
        </w:tc>
        <w:tc>
          <w:tcPr>
            <w:tcW w:w="7483" w:type="dxa"/>
            <w:shd w:val="clear" w:color="auto" w:fill="203D50"/>
            <w:vAlign w:val="center"/>
          </w:tcPr>
          <w:p w14:paraId="697F6E31" w14:textId="77777777" w:rsidR="00743E51" w:rsidRDefault="00000000">
            <w:pPr>
              <w:pStyle w:val="TableText"/>
              <w:spacing w:before="40" w:after="60"/>
            </w:pPr>
            <w:r>
              <w:rPr>
                <w:rFonts w:ascii="Arial" w:eastAsia="Arial" w:hAnsi="Arial" w:cs="Arial"/>
                <w:b/>
                <w:color w:val="FFFFFF"/>
                <w:sz w:val="20"/>
              </w:rPr>
              <w:t>Подтвержденное условие учебного кейса</w:t>
            </w:r>
          </w:p>
        </w:tc>
      </w:tr>
      <w:tr w:rsidR="00743E51" w14:paraId="27DC9D16" w14:textId="77777777">
        <w:trPr>
          <w:cantSplit/>
          <w:jc w:val="center"/>
        </w:trPr>
        <w:tc>
          <w:tcPr>
            <w:tcW w:w="2154" w:type="dxa"/>
            <w:vAlign w:val="center"/>
          </w:tcPr>
          <w:p w14:paraId="6F4BEA7C" w14:textId="77777777" w:rsidR="00743E51" w:rsidRDefault="00000000">
            <w:pPr>
              <w:pStyle w:val="TableText"/>
              <w:spacing w:before="40" w:after="60"/>
            </w:pPr>
            <w:r>
              <w:rPr>
                <w:rFonts w:eastAsia="Times New Roman" w:cs="Times New Roman"/>
                <w:color w:val="202B34"/>
              </w:rPr>
              <w:t>Первый заказ</w:t>
            </w:r>
          </w:p>
        </w:tc>
        <w:tc>
          <w:tcPr>
            <w:tcW w:w="7483" w:type="dxa"/>
            <w:vAlign w:val="center"/>
          </w:tcPr>
          <w:p w14:paraId="4E6F88B6" w14:textId="77777777" w:rsidR="00743E51" w:rsidRDefault="00000000">
            <w:pPr>
              <w:pStyle w:val="TableText"/>
              <w:spacing w:before="40" w:after="60"/>
            </w:pPr>
            <w:r>
              <w:rPr>
                <w:rFonts w:eastAsia="Times New Roman" w:cs="Times New Roman"/>
                <w:color w:val="202B34"/>
              </w:rPr>
              <w:t>Скидка 10% на товары, но не более 1 000 тг. Действует при стоимости товаров от 8 000 тг до скидки и только на первый заказ.</w:t>
            </w:r>
          </w:p>
        </w:tc>
      </w:tr>
      <w:tr w:rsidR="00743E51" w14:paraId="14B2A492" w14:textId="77777777">
        <w:trPr>
          <w:cantSplit/>
          <w:jc w:val="center"/>
        </w:trPr>
        <w:tc>
          <w:tcPr>
            <w:tcW w:w="2154" w:type="dxa"/>
            <w:shd w:val="clear" w:color="auto" w:fill="F4F7F8"/>
            <w:vAlign w:val="center"/>
          </w:tcPr>
          <w:p w14:paraId="55832F34" w14:textId="77777777" w:rsidR="00743E51" w:rsidRDefault="00000000">
            <w:pPr>
              <w:pStyle w:val="TableText"/>
              <w:spacing w:before="40" w:after="60"/>
            </w:pPr>
            <w:r>
              <w:rPr>
                <w:rFonts w:eastAsia="Times New Roman" w:cs="Times New Roman"/>
                <w:color w:val="202B34"/>
              </w:rPr>
              <w:t>Доставка</w:t>
            </w:r>
          </w:p>
        </w:tc>
        <w:tc>
          <w:tcPr>
            <w:tcW w:w="7483" w:type="dxa"/>
            <w:shd w:val="clear" w:color="auto" w:fill="F4F7F8"/>
            <w:vAlign w:val="center"/>
          </w:tcPr>
          <w:p w14:paraId="24B6D268" w14:textId="77777777" w:rsidR="00743E51" w:rsidRDefault="00000000">
            <w:pPr>
              <w:pStyle w:val="TableText"/>
              <w:spacing w:before="40" w:after="60"/>
            </w:pPr>
            <w:r>
              <w:rPr>
                <w:rFonts w:eastAsia="Times New Roman" w:cs="Times New Roman"/>
                <w:color w:val="202B34"/>
              </w:rPr>
              <w:t>700 тг, если стоимость товаров после скидки меньше 15 000 тг; от 15 000 тг после скидки — без дополнительной платы. Других обязательных сборов нет.</w:t>
            </w:r>
          </w:p>
        </w:tc>
      </w:tr>
      <w:tr w:rsidR="00743E51" w14:paraId="31F80ABB" w14:textId="77777777">
        <w:trPr>
          <w:cantSplit/>
          <w:jc w:val="center"/>
        </w:trPr>
        <w:tc>
          <w:tcPr>
            <w:tcW w:w="2154" w:type="dxa"/>
            <w:vAlign w:val="center"/>
          </w:tcPr>
          <w:p w14:paraId="24601EC7" w14:textId="77777777" w:rsidR="00743E51" w:rsidRDefault="00000000">
            <w:pPr>
              <w:pStyle w:val="TableText"/>
              <w:spacing w:before="40" w:after="60"/>
            </w:pPr>
            <w:r>
              <w:rPr>
                <w:rFonts w:eastAsia="Times New Roman" w:cs="Times New Roman"/>
                <w:color w:val="202B34"/>
              </w:rPr>
              <w:t>Отображение цены</w:t>
            </w:r>
          </w:p>
        </w:tc>
        <w:tc>
          <w:tcPr>
            <w:tcW w:w="7483" w:type="dxa"/>
            <w:vAlign w:val="center"/>
          </w:tcPr>
          <w:p w14:paraId="16897271" w14:textId="77777777" w:rsidR="00743E51" w:rsidRDefault="00000000">
            <w:pPr>
              <w:pStyle w:val="TableText"/>
              <w:spacing w:before="40" w:after="60"/>
            </w:pPr>
            <w:r>
              <w:rPr>
                <w:rFonts w:eastAsia="Times New Roman" w:cs="Times New Roman"/>
                <w:color w:val="202B34"/>
              </w:rPr>
              <w:t>Полная сумма доступна до оплаты, но стоимость доставки появляется только после ввода адреса. На рекламном экране написано «Доставка от 0 тг».</w:t>
            </w:r>
          </w:p>
        </w:tc>
      </w:tr>
      <w:tr w:rsidR="00743E51" w14:paraId="71EC6D5E" w14:textId="77777777">
        <w:trPr>
          <w:cantSplit/>
          <w:jc w:val="center"/>
        </w:trPr>
        <w:tc>
          <w:tcPr>
            <w:tcW w:w="2154" w:type="dxa"/>
            <w:shd w:val="clear" w:color="auto" w:fill="F4F7F8"/>
            <w:vAlign w:val="center"/>
          </w:tcPr>
          <w:p w14:paraId="13C06BD2" w14:textId="77777777" w:rsidR="00743E51" w:rsidRDefault="00000000">
            <w:pPr>
              <w:pStyle w:val="TableText"/>
              <w:spacing w:before="40" w:after="60"/>
            </w:pPr>
            <w:r>
              <w:rPr>
                <w:rFonts w:eastAsia="Times New Roman" w:cs="Times New Roman"/>
                <w:color w:val="202B34"/>
              </w:rPr>
              <w:t>Интервал</w:t>
            </w:r>
          </w:p>
        </w:tc>
        <w:tc>
          <w:tcPr>
            <w:tcW w:w="7483" w:type="dxa"/>
            <w:shd w:val="clear" w:color="auto" w:fill="F4F7F8"/>
            <w:vAlign w:val="center"/>
          </w:tcPr>
          <w:p w14:paraId="57F5207E" w14:textId="77777777" w:rsidR="00743E51" w:rsidRDefault="00000000">
            <w:pPr>
              <w:pStyle w:val="TableText"/>
              <w:spacing w:before="40" w:after="60"/>
            </w:pPr>
            <w:r>
              <w:rPr>
                <w:rFonts w:eastAsia="Times New Roman" w:cs="Times New Roman"/>
                <w:color w:val="202B34"/>
              </w:rPr>
              <w:t>Окончательный доступный интервал подтверждается при оформлении; на первом экране показан предварительный ориентир.</w:t>
            </w:r>
          </w:p>
        </w:tc>
      </w:tr>
      <w:tr w:rsidR="00743E51" w14:paraId="236DCD98" w14:textId="77777777">
        <w:trPr>
          <w:cantSplit/>
          <w:jc w:val="center"/>
        </w:trPr>
        <w:tc>
          <w:tcPr>
            <w:tcW w:w="2154" w:type="dxa"/>
            <w:vAlign w:val="center"/>
          </w:tcPr>
          <w:p w14:paraId="162CA90F" w14:textId="77777777" w:rsidR="00743E51" w:rsidRDefault="00000000">
            <w:pPr>
              <w:pStyle w:val="TableText"/>
              <w:spacing w:before="40" w:after="60"/>
            </w:pPr>
            <w:r>
              <w:rPr>
                <w:rFonts w:eastAsia="Times New Roman" w:cs="Times New Roman"/>
                <w:color w:val="202B34"/>
              </w:rPr>
              <w:t>Замена товара</w:t>
            </w:r>
          </w:p>
        </w:tc>
        <w:tc>
          <w:tcPr>
            <w:tcW w:w="7483" w:type="dxa"/>
            <w:vAlign w:val="center"/>
          </w:tcPr>
          <w:p w14:paraId="4A5E6C4E" w14:textId="77777777" w:rsidR="00743E51" w:rsidRDefault="00000000">
            <w:pPr>
              <w:pStyle w:val="TableText"/>
              <w:spacing w:before="40" w:after="60"/>
            </w:pPr>
            <w:r>
              <w:rPr>
                <w:rFonts w:eastAsia="Times New Roman" w:cs="Times New Roman"/>
                <w:color w:val="202B34"/>
              </w:rPr>
              <w:t>В карточке заказа можно выбрать согласование замен или отказ от них. Часть клиентов не находит эту настройку без подсказки.</w:t>
            </w:r>
          </w:p>
        </w:tc>
      </w:tr>
      <w:tr w:rsidR="00743E51" w14:paraId="03BF468F" w14:textId="77777777">
        <w:trPr>
          <w:cantSplit/>
          <w:jc w:val="center"/>
        </w:trPr>
        <w:tc>
          <w:tcPr>
            <w:tcW w:w="2154" w:type="dxa"/>
            <w:shd w:val="clear" w:color="auto" w:fill="F4F7F8"/>
            <w:vAlign w:val="center"/>
          </w:tcPr>
          <w:p w14:paraId="46751137" w14:textId="77777777" w:rsidR="00743E51" w:rsidRDefault="00000000">
            <w:pPr>
              <w:pStyle w:val="TableText"/>
              <w:spacing w:before="40" w:after="60"/>
            </w:pPr>
            <w:r>
              <w:rPr>
                <w:rFonts w:eastAsia="Times New Roman" w:cs="Times New Roman"/>
                <w:color w:val="202B34"/>
              </w:rPr>
              <w:t>Повторение корзины</w:t>
            </w:r>
          </w:p>
        </w:tc>
        <w:tc>
          <w:tcPr>
            <w:tcW w:w="7483" w:type="dxa"/>
            <w:shd w:val="clear" w:color="auto" w:fill="F4F7F8"/>
            <w:vAlign w:val="center"/>
          </w:tcPr>
          <w:p w14:paraId="14225262" w14:textId="77777777" w:rsidR="00743E51" w:rsidRDefault="00000000">
            <w:pPr>
              <w:pStyle w:val="TableText"/>
              <w:spacing w:before="40" w:after="60"/>
            </w:pPr>
            <w:r>
              <w:rPr>
                <w:rFonts w:eastAsia="Times New Roman" w:cs="Times New Roman"/>
                <w:color w:val="202B34"/>
              </w:rPr>
              <w:t>Функция существует, но находится в истории заказов и отдельно не объясняется новичку.</w:t>
            </w:r>
          </w:p>
        </w:tc>
      </w:tr>
    </w:tbl>
    <w:p w14:paraId="5C027DF7" w14:textId="77777777" w:rsidR="00743E51" w:rsidRDefault="00743E51">
      <w:pPr>
        <w:spacing w:after="0"/>
      </w:pPr>
    </w:p>
    <w:p w14:paraId="66A75866" w14:textId="77777777" w:rsidR="00743E51" w:rsidRDefault="00000000">
      <w:pPr>
        <w:pStyle w:val="21"/>
      </w:pPr>
      <w:r>
        <w:lastRenderedPageBreak/>
        <w:t>Конкурирующие мнения команды</w:t>
      </w:r>
    </w:p>
    <w:p w14:paraId="3CF741EF" w14:textId="77777777" w:rsidR="00743E51" w:rsidRDefault="00000000">
      <w:r>
        <w:t>Маркетолог предлагает чаще давать скидки: «После первой акции люди просто ждут новую». Руководитель обслуживания считает приоритетом предсказуемость доставки и понятность замен. Аналитик предупреждает, что поменялся состав привлеченной аудитории. Ни одна из этих версий пока не принята за установленную причину.</w:t>
      </w:r>
    </w:p>
    <w:p w14:paraId="1D0C69B0" w14:textId="77777777" w:rsidR="00123952" w:rsidRDefault="00000000" w:rsidP="00123952">
      <w:pPr>
        <w:pStyle w:val="Small"/>
      </w:pPr>
      <w:r>
        <w:t>Для следующего 30-дневного этапа доступны 100 000 тг и 40 часов команды. Это лимиты учебного планирования, а не рыночные нормативы. Затраты нового этапа нужно оценить отдельно и обозначить как плановые допущени</w:t>
      </w:r>
      <w:r w:rsidR="00123952">
        <w:t>я.</w:t>
      </w:r>
    </w:p>
    <w:p w14:paraId="152D4321" w14:textId="77777777" w:rsidR="00123952" w:rsidRDefault="00123952" w:rsidP="00123952">
      <w:pPr>
        <w:pStyle w:val="Small"/>
      </w:pPr>
    </w:p>
    <w:p w14:paraId="19DC3CB6" w14:textId="003F3DAA" w:rsidR="00743E51" w:rsidRDefault="00000000" w:rsidP="00123952">
      <w:pPr>
        <w:pStyle w:val="21"/>
      </w:pPr>
      <w:r>
        <w:t>ИСХОДНЫЕ ДАННЫЕ ДЛЯ ЗАДАНИЙ 1–3</w:t>
      </w:r>
    </w:p>
    <w:p w14:paraId="3111E3DD" w14:textId="77777777" w:rsidR="00743E51" w:rsidRDefault="00000000">
      <w:pPr>
        <w:pStyle w:val="1"/>
      </w:pPr>
      <w:r>
        <w:t>2. Поведение и опыт двух когорт</w:t>
      </w:r>
    </w:p>
    <w:p w14:paraId="165F75A5" w14:textId="77777777" w:rsidR="00743E51" w:rsidRDefault="00000000">
      <w:r>
        <w:t>В каждом периоде учитываются впервые пришедшие идентифицированные пользователи. Первые пять строк — последовательные этапы одной воронки; один пользователь учитывается на каждом этапе не более одного раза. Между когортами пользователей нет пересечений.</w:t>
      </w:r>
    </w:p>
    <w:tbl>
      <w:tblPr>
        <w:tblW w:w="0" w:type="auto"/>
        <w:jc w:val="center"/>
        <w:tblBorders>
          <w:top w:val="single" w:sz="3" w:space="0" w:color="CDD8DE"/>
          <w:left w:val="single" w:sz="3" w:space="0" w:color="CDD8DE"/>
          <w:bottom w:val="single" w:sz="3" w:space="0" w:color="CDD8DE"/>
          <w:right w:val="single" w:sz="3" w:space="0" w:color="CDD8DE"/>
          <w:insideH w:val="single" w:sz="3" w:space="0" w:color="CDD8DE"/>
          <w:insideV w:val="single" w:sz="3" w:space="0" w:color="CDD8DE"/>
        </w:tblBorders>
        <w:tblLayout w:type="fixed"/>
        <w:tblCellMar>
          <w:top w:w="70" w:type="dxa"/>
          <w:left w:w="95" w:type="dxa"/>
          <w:bottom w:w="70" w:type="dxa"/>
          <w:right w:w="95" w:type="dxa"/>
        </w:tblCellMar>
        <w:tblLook w:val="04A0" w:firstRow="1" w:lastRow="0" w:firstColumn="1" w:lastColumn="0" w:noHBand="0" w:noVBand="1"/>
      </w:tblPr>
      <w:tblGrid>
        <w:gridCol w:w="6350"/>
        <w:gridCol w:w="1644"/>
        <w:gridCol w:w="1644"/>
      </w:tblGrid>
      <w:tr w:rsidR="00743E51" w14:paraId="7E9D18EC" w14:textId="77777777">
        <w:trPr>
          <w:cantSplit/>
          <w:tblHeader/>
          <w:jc w:val="center"/>
        </w:trPr>
        <w:tc>
          <w:tcPr>
            <w:tcW w:w="6350" w:type="dxa"/>
            <w:shd w:val="clear" w:color="auto" w:fill="203D50"/>
            <w:vAlign w:val="center"/>
          </w:tcPr>
          <w:p w14:paraId="6731050B" w14:textId="77777777" w:rsidR="00743E51" w:rsidRDefault="00000000">
            <w:pPr>
              <w:pStyle w:val="TableText"/>
              <w:spacing w:before="40" w:after="60"/>
            </w:pPr>
            <w:r>
              <w:rPr>
                <w:rFonts w:ascii="Arial" w:eastAsia="Arial" w:hAnsi="Arial" w:cs="Arial"/>
                <w:b/>
                <w:color w:val="FFFFFF"/>
                <w:sz w:val="20"/>
              </w:rPr>
              <w:t>Наблюдение</w:t>
            </w:r>
          </w:p>
        </w:tc>
        <w:tc>
          <w:tcPr>
            <w:tcW w:w="1644" w:type="dxa"/>
            <w:shd w:val="clear" w:color="auto" w:fill="203D50"/>
            <w:vAlign w:val="center"/>
          </w:tcPr>
          <w:p w14:paraId="5E9B697C" w14:textId="77777777" w:rsidR="00743E51" w:rsidRDefault="00000000">
            <w:pPr>
              <w:pStyle w:val="TableText"/>
              <w:spacing w:before="40" w:after="60"/>
            </w:pPr>
            <w:r>
              <w:rPr>
                <w:rFonts w:ascii="Arial" w:eastAsia="Arial" w:hAnsi="Arial" w:cs="Arial"/>
                <w:b/>
                <w:color w:val="FFFFFF"/>
                <w:sz w:val="20"/>
              </w:rPr>
              <w:t>Период I</w:t>
            </w:r>
          </w:p>
        </w:tc>
        <w:tc>
          <w:tcPr>
            <w:tcW w:w="1644" w:type="dxa"/>
            <w:shd w:val="clear" w:color="auto" w:fill="203D50"/>
            <w:vAlign w:val="center"/>
          </w:tcPr>
          <w:p w14:paraId="0B2AA8DF" w14:textId="77777777" w:rsidR="00743E51" w:rsidRDefault="00000000">
            <w:pPr>
              <w:pStyle w:val="TableText"/>
              <w:spacing w:before="40" w:after="60"/>
            </w:pPr>
            <w:r>
              <w:rPr>
                <w:rFonts w:ascii="Arial" w:eastAsia="Arial" w:hAnsi="Arial" w:cs="Arial"/>
                <w:b/>
                <w:color w:val="FFFFFF"/>
                <w:sz w:val="20"/>
              </w:rPr>
              <w:t>Период II</w:t>
            </w:r>
          </w:p>
        </w:tc>
      </w:tr>
      <w:tr w:rsidR="00743E51" w14:paraId="3DCE09CC" w14:textId="77777777">
        <w:trPr>
          <w:cantSplit/>
          <w:jc w:val="center"/>
        </w:trPr>
        <w:tc>
          <w:tcPr>
            <w:tcW w:w="6350" w:type="dxa"/>
            <w:vAlign w:val="center"/>
          </w:tcPr>
          <w:p w14:paraId="6BD2127D" w14:textId="77777777" w:rsidR="00743E51" w:rsidRDefault="00000000">
            <w:pPr>
              <w:pStyle w:val="TableText"/>
              <w:spacing w:before="40" w:after="60"/>
            </w:pPr>
            <w:r>
              <w:rPr>
                <w:rFonts w:eastAsia="Times New Roman" w:cs="Times New Roman"/>
                <w:color w:val="202B34"/>
                <w:sz w:val="20"/>
              </w:rPr>
              <w:t>Впервые посетили сервис</w:t>
            </w:r>
          </w:p>
        </w:tc>
        <w:tc>
          <w:tcPr>
            <w:tcW w:w="1644" w:type="dxa"/>
            <w:vAlign w:val="center"/>
          </w:tcPr>
          <w:p w14:paraId="751C2FE1" w14:textId="77777777" w:rsidR="00743E51" w:rsidRDefault="00000000">
            <w:pPr>
              <w:pStyle w:val="TableText"/>
              <w:spacing w:before="40" w:after="60"/>
            </w:pPr>
            <w:r>
              <w:rPr>
                <w:rFonts w:eastAsia="Times New Roman" w:cs="Times New Roman"/>
                <w:color w:val="202B34"/>
                <w:sz w:val="20"/>
              </w:rPr>
              <w:t>12 000</w:t>
            </w:r>
          </w:p>
        </w:tc>
        <w:tc>
          <w:tcPr>
            <w:tcW w:w="1644" w:type="dxa"/>
            <w:vAlign w:val="center"/>
          </w:tcPr>
          <w:p w14:paraId="5565CF49" w14:textId="77777777" w:rsidR="00743E51" w:rsidRDefault="00000000">
            <w:pPr>
              <w:pStyle w:val="TableText"/>
              <w:spacing w:before="40" w:after="60"/>
            </w:pPr>
            <w:r>
              <w:rPr>
                <w:rFonts w:eastAsia="Times New Roman" w:cs="Times New Roman"/>
                <w:color w:val="202B34"/>
                <w:sz w:val="20"/>
              </w:rPr>
              <w:t>15 000</w:t>
            </w:r>
          </w:p>
        </w:tc>
      </w:tr>
      <w:tr w:rsidR="00743E51" w14:paraId="3C3BD210" w14:textId="77777777">
        <w:trPr>
          <w:cantSplit/>
          <w:jc w:val="center"/>
        </w:trPr>
        <w:tc>
          <w:tcPr>
            <w:tcW w:w="6350" w:type="dxa"/>
            <w:shd w:val="clear" w:color="auto" w:fill="F4F7F8"/>
            <w:vAlign w:val="center"/>
          </w:tcPr>
          <w:p w14:paraId="245AAEA1" w14:textId="77777777" w:rsidR="00743E51" w:rsidRDefault="00000000">
            <w:pPr>
              <w:pStyle w:val="TableText"/>
              <w:spacing w:before="40" w:after="60"/>
            </w:pPr>
            <w:r>
              <w:rPr>
                <w:rFonts w:eastAsia="Times New Roman" w:cs="Times New Roman"/>
                <w:color w:val="202B34"/>
                <w:sz w:val="20"/>
              </w:rPr>
              <w:t>Добавили хотя бы один товар в корзину</w:t>
            </w:r>
          </w:p>
        </w:tc>
        <w:tc>
          <w:tcPr>
            <w:tcW w:w="1644" w:type="dxa"/>
            <w:shd w:val="clear" w:color="auto" w:fill="F4F7F8"/>
            <w:vAlign w:val="center"/>
          </w:tcPr>
          <w:p w14:paraId="45EA0FF5" w14:textId="77777777" w:rsidR="00743E51" w:rsidRDefault="00000000">
            <w:pPr>
              <w:pStyle w:val="TableText"/>
              <w:spacing w:before="40" w:after="60"/>
            </w:pPr>
            <w:r>
              <w:rPr>
                <w:rFonts w:eastAsia="Times New Roman" w:cs="Times New Roman"/>
                <w:color w:val="202B34"/>
                <w:sz w:val="20"/>
              </w:rPr>
              <w:t>3 600</w:t>
            </w:r>
          </w:p>
        </w:tc>
        <w:tc>
          <w:tcPr>
            <w:tcW w:w="1644" w:type="dxa"/>
            <w:shd w:val="clear" w:color="auto" w:fill="F4F7F8"/>
            <w:vAlign w:val="center"/>
          </w:tcPr>
          <w:p w14:paraId="3F73100E" w14:textId="77777777" w:rsidR="00743E51" w:rsidRDefault="00000000">
            <w:pPr>
              <w:pStyle w:val="TableText"/>
              <w:spacing w:before="40" w:after="60"/>
            </w:pPr>
            <w:r>
              <w:rPr>
                <w:rFonts w:eastAsia="Times New Roman" w:cs="Times New Roman"/>
                <w:color w:val="202B34"/>
                <w:sz w:val="20"/>
              </w:rPr>
              <w:t>4 800</w:t>
            </w:r>
          </w:p>
        </w:tc>
      </w:tr>
      <w:tr w:rsidR="00743E51" w14:paraId="1F95BDBA" w14:textId="77777777">
        <w:trPr>
          <w:cantSplit/>
          <w:jc w:val="center"/>
        </w:trPr>
        <w:tc>
          <w:tcPr>
            <w:tcW w:w="6350" w:type="dxa"/>
            <w:vAlign w:val="center"/>
          </w:tcPr>
          <w:p w14:paraId="5DF675A5" w14:textId="77777777" w:rsidR="00743E51" w:rsidRDefault="00000000">
            <w:pPr>
              <w:pStyle w:val="TableText"/>
              <w:spacing w:before="40" w:after="60"/>
            </w:pPr>
            <w:r>
              <w:rPr>
                <w:rFonts w:eastAsia="Times New Roman" w:cs="Times New Roman"/>
                <w:color w:val="202B34"/>
                <w:sz w:val="20"/>
              </w:rPr>
              <w:t>Начали оформление первого заказа</w:t>
            </w:r>
          </w:p>
        </w:tc>
        <w:tc>
          <w:tcPr>
            <w:tcW w:w="1644" w:type="dxa"/>
            <w:vAlign w:val="center"/>
          </w:tcPr>
          <w:p w14:paraId="530C1FDE" w14:textId="77777777" w:rsidR="00743E51" w:rsidRDefault="00000000">
            <w:pPr>
              <w:pStyle w:val="TableText"/>
              <w:spacing w:before="40" w:after="60"/>
            </w:pPr>
            <w:r>
              <w:rPr>
                <w:rFonts w:eastAsia="Times New Roman" w:cs="Times New Roman"/>
                <w:color w:val="202B34"/>
                <w:sz w:val="20"/>
              </w:rPr>
              <w:t>2 400</w:t>
            </w:r>
          </w:p>
        </w:tc>
        <w:tc>
          <w:tcPr>
            <w:tcW w:w="1644" w:type="dxa"/>
            <w:vAlign w:val="center"/>
          </w:tcPr>
          <w:p w14:paraId="132F7B31" w14:textId="77777777" w:rsidR="00743E51" w:rsidRDefault="00000000">
            <w:pPr>
              <w:pStyle w:val="TableText"/>
              <w:spacing w:before="40" w:after="60"/>
            </w:pPr>
            <w:r>
              <w:rPr>
                <w:rFonts w:eastAsia="Times New Roman" w:cs="Times New Roman"/>
                <w:color w:val="202B34"/>
                <w:sz w:val="20"/>
              </w:rPr>
              <w:t>3 000</w:t>
            </w:r>
          </w:p>
        </w:tc>
      </w:tr>
      <w:tr w:rsidR="00743E51" w14:paraId="6CCAA6A2" w14:textId="77777777">
        <w:trPr>
          <w:cantSplit/>
          <w:jc w:val="center"/>
        </w:trPr>
        <w:tc>
          <w:tcPr>
            <w:tcW w:w="6350" w:type="dxa"/>
            <w:shd w:val="clear" w:color="auto" w:fill="F4F7F8"/>
            <w:vAlign w:val="center"/>
          </w:tcPr>
          <w:p w14:paraId="4E9C4184" w14:textId="77777777" w:rsidR="00743E51" w:rsidRDefault="00000000">
            <w:pPr>
              <w:pStyle w:val="TableText"/>
              <w:spacing w:before="40" w:after="60"/>
            </w:pPr>
            <w:r>
              <w:rPr>
                <w:rFonts w:eastAsia="Times New Roman" w:cs="Times New Roman"/>
                <w:color w:val="202B34"/>
                <w:sz w:val="20"/>
              </w:rPr>
              <w:t>Оплатили первый заказ</w:t>
            </w:r>
          </w:p>
        </w:tc>
        <w:tc>
          <w:tcPr>
            <w:tcW w:w="1644" w:type="dxa"/>
            <w:shd w:val="clear" w:color="auto" w:fill="F4F7F8"/>
            <w:vAlign w:val="center"/>
          </w:tcPr>
          <w:p w14:paraId="5B8A4097" w14:textId="77777777" w:rsidR="00743E51" w:rsidRDefault="00000000">
            <w:pPr>
              <w:pStyle w:val="TableText"/>
              <w:spacing w:before="40" w:after="60"/>
            </w:pPr>
            <w:r>
              <w:rPr>
                <w:rFonts w:eastAsia="Times New Roman" w:cs="Times New Roman"/>
                <w:color w:val="202B34"/>
                <w:sz w:val="20"/>
              </w:rPr>
              <w:t>1 800</w:t>
            </w:r>
          </w:p>
        </w:tc>
        <w:tc>
          <w:tcPr>
            <w:tcW w:w="1644" w:type="dxa"/>
            <w:shd w:val="clear" w:color="auto" w:fill="F4F7F8"/>
            <w:vAlign w:val="center"/>
          </w:tcPr>
          <w:p w14:paraId="61DCC050" w14:textId="77777777" w:rsidR="00743E51" w:rsidRDefault="00000000">
            <w:pPr>
              <w:pStyle w:val="TableText"/>
              <w:spacing w:before="40" w:after="60"/>
            </w:pPr>
            <w:r>
              <w:rPr>
                <w:rFonts w:eastAsia="Times New Roman" w:cs="Times New Roman"/>
                <w:color w:val="202B34"/>
                <w:sz w:val="20"/>
              </w:rPr>
              <w:t>2 400</w:t>
            </w:r>
          </w:p>
        </w:tc>
      </w:tr>
      <w:tr w:rsidR="00743E51" w14:paraId="5CC11DC6" w14:textId="77777777">
        <w:trPr>
          <w:cantSplit/>
          <w:jc w:val="center"/>
        </w:trPr>
        <w:tc>
          <w:tcPr>
            <w:tcW w:w="6350" w:type="dxa"/>
            <w:vAlign w:val="center"/>
          </w:tcPr>
          <w:p w14:paraId="3567926F" w14:textId="77777777" w:rsidR="00743E51" w:rsidRDefault="00000000">
            <w:pPr>
              <w:pStyle w:val="TableText"/>
              <w:spacing w:before="40" w:after="60"/>
            </w:pPr>
            <w:r>
              <w:rPr>
                <w:rFonts w:eastAsia="Times New Roman" w:cs="Times New Roman"/>
                <w:color w:val="202B34"/>
                <w:sz w:val="20"/>
              </w:rPr>
              <w:t>Получили первый исполненный заказ</w:t>
            </w:r>
          </w:p>
        </w:tc>
        <w:tc>
          <w:tcPr>
            <w:tcW w:w="1644" w:type="dxa"/>
            <w:vAlign w:val="center"/>
          </w:tcPr>
          <w:p w14:paraId="61697048" w14:textId="77777777" w:rsidR="00743E51" w:rsidRDefault="00000000">
            <w:pPr>
              <w:pStyle w:val="TableText"/>
              <w:spacing w:before="40" w:after="60"/>
            </w:pPr>
            <w:r>
              <w:rPr>
                <w:rFonts w:eastAsia="Times New Roman" w:cs="Times New Roman"/>
                <w:color w:val="202B34"/>
                <w:sz w:val="20"/>
              </w:rPr>
              <w:t>1 740</w:t>
            </w:r>
          </w:p>
        </w:tc>
        <w:tc>
          <w:tcPr>
            <w:tcW w:w="1644" w:type="dxa"/>
            <w:vAlign w:val="center"/>
          </w:tcPr>
          <w:p w14:paraId="250570B2" w14:textId="77777777" w:rsidR="00743E51" w:rsidRDefault="00000000">
            <w:pPr>
              <w:pStyle w:val="TableText"/>
              <w:spacing w:before="40" w:after="60"/>
            </w:pPr>
            <w:r>
              <w:rPr>
                <w:rFonts w:eastAsia="Times New Roman" w:cs="Times New Roman"/>
                <w:color w:val="202B34"/>
                <w:sz w:val="20"/>
              </w:rPr>
              <w:t>2 280</w:t>
            </w:r>
          </w:p>
        </w:tc>
      </w:tr>
      <w:tr w:rsidR="00743E51" w14:paraId="344CF51E" w14:textId="77777777">
        <w:trPr>
          <w:cantSplit/>
          <w:jc w:val="center"/>
        </w:trPr>
        <w:tc>
          <w:tcPr>
            <w:tcW w:w="6350" w:type="dxa"/>
            <w:shd w:val="clear" w:color="auto" w:fill="F4F7F8"/>
            <w:vAlign w:val="center"/>
          </w:tcPr>
          <w:p w14:paraId="77A02F36" w14:textId="77777777" w:rsidR="00743E51" w:rsidRDefault="00000000">
            <w:pPr>
              <w:pStyle w:val="TableText"/>
              <w:spacing w:before="40" w:after="60"/>
            </w:pPr>
            <w:r>
              <w:rPr>
                <w:rFonts w:eastAsia="Times New Roman" w:cs="Times New Roman"/>
                <w:color w:val="202B34"/>
                <w:sz w:val="20"/>
              </w:rPr>
              <w:t>Из получивших первый заказ сделали хотя бы один исполненный повторный за 30 дней</w:t>
            </w:r>
          </w:p>
        </w:tc>
        <w:tc>
          <w:tcPr>
            <w:tcW w:w="1644" w:type="dxa"/>
            <w:shd w:val="clear" w:color="auto" w:fill="F4F7F8"/>
            <w:vAlign w:val="center"/>
          </w:tcPr>
          <w:p w14:paraId="5740153D" w14:textId="77777777" w:rsidR="00743E51" w:rsidRDefault="00000000">
            <w:pPr>
              <w:pStyle w:val="TableText"/>
              <w:spacing w:before="40" w:after="60"/>
            </w:pPr>
            <w:r>
              <w:rPr>
                <w:rFonts w:eastAsia="Times New Roman" w:cs="Times New Roman"/>
                <w:color w:val="202B34"/>
                <w:sz w:val="20"/>
              </w:rPr>
              <w:t>783</w:t>
            </w:r>
          </w:p>
        </w:tc>
        <w:tc>
          <w:tcPr>
            <w:tcW w:w="1644" w:type="dxa"/>
            <w:shd w:val="clear" w:color="auto" w:fill="F4F7F8"/>
            <w:vAlign w:val="center"/>
          </w:tcPr>
          <w:p w14:paraId="507BB148" w14:textId="77777777" w:rsidR="00743E51" w:rsidRDefault="00000000">
            <w:pPr>
              <w:pStyle w:val="TableText"/>
              <w:spacing w:before="40" w:after="60"/>
            </w:pPr>
            <w:r>
              <w:rPr>
                <w:rFonts w:eastAsia="Times New Roman" w:cs="Times New Roman"/>
                <w:color w:val="202B34"/>
                <w:sz w:val="20"/>
              </w:rPr>
              <w:t>798</w:t>
            </w:r>
          </w:p>
        </w:tc>
      </w:tr>
      <w:tr w:rsidR="00743E51" w14:paraId="3C09ED2D" w14:textId="77777777">
        <w:trPr>
          <w:cantSplit/>
          <w:jc w:val="center"/>
        </w:trPr>
        <w:tc>
          <w:tcPr>
            <w:tcW w:w="6350" w:type="dxa"/>
            <w:vAlign w:val="center"/>
          </w:tcPr>
          <w:p w14:paraId="07645133" w14:textId="77777777" w:rsidR="00743E51" w:rsidRDefault="00000000">
            <w:pPr>
              <w:pStyle w:val="TableText"/>
              <w:spacing w:before="40" w:after="60"/>
            </w:pPr>
            <w:r>
              <w:rPr>
                <w:rFonts w:eastAsia="Times New Roman" w:cs="Times New Roman"/>
                <w:color w:val="202B34"/>
                <w:sz w:val="20"/>
              </w:rPr>
              <w:t>Первые заказы, исполненные в подтвержденном интервале</w:t>
            </w:r>
          </w:p>
        </w:tc>
        <w:tc>
          <w:tcPr>
            <w:tcW w:w="1644" w:type="dxa"/>
            <w:vAlign w:val="center"/>
          </w:tcPr>
          <w:p w14:paraId="2E8BC814" w14:textId="77777777" w:rsidR="00743E51" w:rsidRDefault="00000000">
            <w:pPr>
              <w:pStyle w:val="TableText"/>
              <w:spacing w:before="40" w:after="60"/>
            </w:pPr>
            <w:r>
              <w:rPr>
                <w:rFonts w:eastAsia="Times New Roman" w:cs="Times New Roman"/>
                <w:color w:val="202B34"/>
                <w:sz w:val="20"/>
              </w:rPr>
              <w:t>1 566</w:t>
            </w:r>
          </w:p>
        </w:tc>
        <w:tc>
          <w:tcPr>
            <w:tcW w:w="1644" w:type="dxa"/>
            <w:vAlign w:val="center"/>
          </w:tcPr>
          <w:p w14:paraId="438763BC" w14:textId="77777777" w:rsidR="00743E51" w:rsidRDefault="00000000">
            <w:pPr>
              <w:pStyle w:val="TableText"/>
              <w:spacing w:before="40" w:after="60"/>
            </w:pPr>
            <w:r>
              <w:rPr>
                <w:rFonts w:eastAsia="Times New Roman" w:cs="Times New Roman"/>
                <w:color w:val="202B34"/>
                <w:sz w:val="20"/>
              </w:rPr>
              <w:t>1 824</w:t>
            </w:r>
          </w:p>
        </w:tc>
      </w:tr>
      <w:tr w:rsidR="00743E51" w14:paraId="2361DBAE" w14:textId="77777777">
        <w:trPr>
          <w:cantSplit/>
          <w:jc w:val="center"/>
        </w:trPr>
        <w:tc>
          <w:tcPr>
            <w:tcW w:w="6350" w:type="dxa"/>
            <w:shd w:val="clear" w:color="auto" w:fill="F4F7F8"/>
            <w:vAlign w:val="center"/>
          </w:tcPr>
          <w:p w14:paraId="63DCB4EE" w14:textId="77777777" w:rsidR="00743E51" w:rsidRDefault="00000000">
            <w:pPr>
              <w:pStyle w:val="TableText"/>
              <w:spacing w:before="40" w:after="60"/>
            </w:pPr>
            <w:r>
              <w:rPr>
                <w:rFonts w:eastAsia="Times New Roman" w:cs="Times New Roman"/>
                <w:color w:val="202B34"/>
                <w:sz w:val="20"/>
              </w:rPr>
              <w:t>Первые исполненные заказы хотя бы с одной заменой товара</w:t>
            </w:r>
          </w:p>
        </w:tc>
        <w:tc>
          <w:tcPr>
            <w:tcW w:w="1644" w:type="dxa"/>
            <w:shd w:val="clear" w:color="auto" w:fill="F4F7F8"/>
            <w:vAlign w:val="center"/>
          </w:tcPr>
          <w:p w14:paraId="251609A5" w14:textId="77777777" w:rsidR="00743E51" w:rsidRDefault="00000000">
            <w:pPr>
              <w:pStyle w:val="TableText"/>
              <w:spacing w:before="40" w:after="60"/>
            </w:pPr>
            <w:r>
              <w:rPr>
                <w:rFonts w:eastAsia="Times New Roman" w:cs="Times New Roman"/>
                <w:color w:val="202B34"/>
                <w:sz w:val="20"/>
              </w:rPr>
              <w:t>174</w:t>
            </w:r>
          </w:p>
        </w:tc>
        <w:tc>
          <w:tcPr>
            <w:tcW w:w="1644" w:type="dxa"/>
            <w:shd w:val="clear" w:color="auto" w:fill="F4F7F8"/>
            <w:vAlign w:val="center"/>
          </w:tcPr>
          <w:p w14:paraId="597CCA18" w14:textId="77777777" w:rsidR="00743E51" w:rsidRDefault="00000000">
            <w:pPr>
              <w:pStyle w:val="TableText"/>
              <w:spacing w:before="40" w:after="60"/>
            </w:pPr>
            <w:r>
              <w:rPr>
                <w:rFonts w:eastAsia="Times New Roman" w:cs="Times New Roman"/>
                <w:color w:val="202B34"/>
                <w:sz w:val="20"/>
              </w:rPr>
              <w:t>456</w:t>
            </w:r>
          </w:p>
        </w:tc>
      </w:tr>
      <w:tr w:rsidR="00743E51" w14:paraId="16C84C80" w14:textId="77777777">
        <w:trPr>
          <w:cantSplit/>
          <w:jc w:val="center"/>
        </w:trPr>
        <w:tc>
          <w:tcPr>
            <w:tcW w:w="6350" w:type="dxa"/>
            <w:vAlign w:val="center"/>
          </w:tcPr>
          <w:p w14:paraId="7C355755" w14:textId="77777777" w:rsidR="00743E51" w:rsidRDefault="00000000">
            <w:pPr>
              <w:pStyle w:val="TableText"/>
              <w:spacing w:before="40" w:after="60"/>
            </w:pPr>
            <w:r>
              <w:rPr>
                <w:rFonts w:eastAsia="Times New Roman" w:cs="Times New Roman"/>
                <w:color w:val="202B34"/>
                <w:sz w:val="20"/>
              </w:rPr>
              <w:t>Содержательные ответы на опрос о первом заказе</w:t>
            </w:r>
          </w:p>
        </w:tc>
        <w:tc>
          <w:tcPr>
            <w:tcW w:w="1644" w:type="dxa"/>
            <w:vAlign w:val="center"/>
          </w:tcPr>
          <w:p w14:paraId="25644FC4" w14:textId="77777777" w:rsidR="00743E51" w:rsidRDefault="00000000">
            <w:pPr>
              <w:pStyle w:val="TableText"/>
              <w:spacing w:before="40" w:after="60"/>
            </w:pPr>
            <w:r>
              <w:rPr>
                <w:rFonts w:eastAsia="Times New Roman" w:cs="Times New Roman"/>
                <w:color w:val="202B34"/>
                <w:sz w:val="20"/>
              </w:rPr>
              <w:t>350</w:t>
            </w:r>
          </w:p>
        </w:tc>
        <w:tc>
          <w:tcPr>
            <w:tcW w:w="1644" w:type="dxa"/>
            <w:vAlign w:val="center"/>
          </w:tcPr>
          <w:p w14:paraId="1454DDA9" w14:textId="77777777" w:rsidR="00743E51" w:rsidRDefault="00000000">
            <w:pPr>
              <w:pStyle w:val="TableText"/>
              <w:spacing w:before="40" w:after="60"/>
            </w:pPr>
            <w:r>
              <w:rPr>
                <w:rFonts w:eastAsia="Times New Roman" w:cs="Times New Roman"/>
                <w:color w:val="202B34"/>
                <w:sz w:val="20"/>
              </w:rPr>
              <w:t>450</w:t>
            </w:r>
          </w:p>
        </w:tc>
      </w:tr>
      <w:tr w:rsidR="00743E51" w14:paraId="7B1A6126" w14:textId="77777777">
        <w:trPr>
          <w:cantSplit/>
          <w:jc w:val="center"/>
        </w:trPr>
        <w:tc>
          <w:tcPr>
            <w:tcW w:w="6350" w:type="dxa"/>
            <w:shd w:val="clear" w:color="auto" w:fill="F4F7F8"/>
            <w:vAlign w:val="center"/>
          </w:tcPr>
          <w:p w14:paraId="1D2B9581" w14:textId="77777777" w:rsidR="00743E51" w:rsidRDefault="00000000">
            <w:pPr>
              <w:pStyle w:val="TableText"/>
              <w:spacing w:before="40" w:after="60"/>
            </w:pPr>
            <w:r>
              <w:rPr>
                <w:rFonts w:eastAsia="Times New Roman" w:cs="Times New Roman"/>
                <w:color w:val="202B34"/>
                <w:sz w:val="20"/>
              </w:rPr>
              <w:t>Ответы с оценками 4 или 5 по шкале удовлетворенности 1–5</w:t>
            </w:r>
          </w:p>
        </w:tc>
        <w:tc>
          <w:tcPr>
            <w:tcW w:w="1644" w:type="dxa"/>
            <w:shd w:val="clear" w:color="auto" w:fill="F4F7F8"/>
            <w:vAlign w:val="center"/>
          </w:tcPr>
          <w:p w14:paraId="2C1348E3" w14:textId="77777777" w:rsidR="00743E51" w:rsidRDefault="00000000">
            <w:pPr>
              <w:pStyle w:val="TableText"/>
              <w:spacing w:before="40" w:after="60"/>
            </w:pPr>
            <w:r>
              <w:rPr>
                <w:rFonts w:eastAsia="Times New Roman" w:cs="Times New Roman"/>
                <w:color w:val="202B34"/>
                <w:sz w:val="20"/>
              </w:rPr>
              <w:t>280</w:t>
            </w:r>
          </w:p>
        </w:tc>
        <w:tc>
          <w:tcPr>
            <w:tcW w:w="1644" w:type="dxa"/>
            <w:shd w:val="clear" w:color="auto" w:fill="F4F7F8"/>
            <w:vAlign w:val="center"/>
          </w:tcPr>
          <w:p w14:paraId="7ADFE9D4" w14:textId="77777777" w:rsidR="00743E51" w:rsidRDefault="00000000">
            <w:pPr>
              <w:pStyle w:val="TableText"/>
              <w:spacing w:before="40" w:after="60"/>
            </w:pPr>
            <w:r>
              <w:rPr>
                <w:rFonts w:eastAsia="Times New Roman" w:cs="Times New Roman"/>
                <w:color w:val="202B34"/>
                <w:sz w:val="20"/>
              </w:rPr>
              <w:t>315</w:t>
            </w:r>
          </w:p>
        </w:tc>
      </w:tr>
    </w:tbl>
    <w:p w14:paraId="3E0DE7D0" w14:textId="77777777" w:rsidR="00743E51" w:rsidRDefault="00743E51">
      <w:pPr>
        <w:spacing w:after="0"/>
      </w:pPr>
    </w:p>
    <w:p w14:paraId="3682FDE4" w14:textId="77777777" w:rsidR="00743E51" w:rsidRDefault="00000000">
      <w:pPr>
        <w:pStyle w:val="21"/>
      </w:pPr>
      <w:r>
        <w:t>Правила учета</w:t>
      </w:r>
    </w:p>
    <w:p w14:paraId="5A52D9CF" w14:textId="77777777" w:rsidR="00743E51" w:rsidRDefault="00000000">
      <w:r>
        <w:t>Повторный выбор измерен в течение 30 дней после получения первого заказа для каждого клиента. Для обеих когорт это окно полностью завершено. Оплата без исполнения не считается полученным заказом. Возвратившийся клиент учитывается один раз, даже если сделал несколько повторных заказов.</w:t>
      </w:r>
    </w:p>
    <w:p w14:paraId="377ACD11" w14:textId="77777777" w:rsidR="00743E51" w:rsidRDefault="00000000">
      <w:r>
        <w:t>Опрос предлагался всем получившим первый заказ, но отвечали добровольно. Все приведенные ответы содержательные; пропусков и категории «не могу оценить» в числе ответивших нет. Для учебного CSAT положительными заранее считаются оценки 4 и 5. Знаменатель — число ответивших, а не все клиенты.</w:t>
      </w:r>
    </w:p>
    <w:p w14:paraId="69AA06BC" w14:textId="77777777" w:rsidR="00123952" w:rsidRDefault="00000000" w:rsidP="00123952">
      <w:pPr>
        <w:pStyle w:val="Small"/>
        <w:pBdr>
          <w:left w:val="single" w:sz="14" w:space="7" w:color="267C83"/>
        </w:pBdr>
        <w:shd w:val="clear" w:color="auto" w:fill="EEF5F6"/>
        <w:spacing w:before="100" w:after="160"/>
        <w:ind w:left="125" w:right="125"/>
      </w:pPr>
      <w:r>
        <w:rPr>
          <w:b/>
        </w:rPr>
        <w:lastRenderedPageBreak/>
        <w:t>Не смешивайте числа и доли.</w:t>
      </w:r>
      <w:r>
        <w:t xml:space="preserve"> Увеличение абсолютного количества повторных покупателей может сопровождаться снижением доли повторного выбора. Наблюдаемое изменение между периодами не равно доказанному эффекту одной акции.</w:t>
      </w:r>
    </w:p>
    <w:p w14:paraId="72093397" w14:textId="77777777" w:rsidR="00743E51" w:rsidRDefault="00000000">
      <w:pPr>
        <w:pStyle w:val="1"/>
      </w:pPr>
      <w:r>
        <w:t>3. Что говорят участники и чего мы не знаем</w:t>
      </w:r>
    </w:p>
    <w:p w14:paraId="660D2DFA" w14:textId="77777777" w:rsidR="00743E51" w:rsidRDefault="00000000">
      <w:r>
        <w:t>После периода II команда целенаправленно пригласила 12 клиентов: восемь без повторного заказа и четырех с повторным. Ниже — шесть условных высказываний из этого материала. Это не случайная выборка; цитаты не задают доли мотивов на всем рынке.</w:t>
      </w:r>
    </w:p>
    <w:tbl>
      <w:tblPr>
        <w:tblW w:w="0" w:type="auto"/>
        <w:jc w:val="center"/>
        <w:tblBorders>
          <w:top w:val="single" w:sz="3" w:space="0" w:color="CDD8DE"/>
          <w:left w:val="single" w:sz="3" w:space="0" w:color="CDD8DE"/>
          <w:bottom w:val="single" w:sz="3" w:space="0" w:color="CDD8DE"/>
          <w:right w:val="single" w:sz="3" w:space="0" w:color="CDD8DE"/>
          <w:insideH w:val="single" w:sz="3" w:space="0" w:color="CDD8DE"/>
          <w:insideV w:val="single" w:sz="3" w:space="0" w:color="CDD8DE"/>
        </w:tblBorders>
        <w:tblLayout w:type="fixed"/>
        <w:tblCellMar>
          <w:top w:w="70" w:type="dxa"/>
          <w:left w:w="95" w:type="dxa"/>
          <w:bottom w:w="70" w:type="dxa"/>
          <w:right w:w="95" w:type="dxa"/>
        </w:tblCellMar>
        <w:tblLook w:val="04A0" w:firstRow="1" w:lastRow="0" w:firstColumn="1" w:lastColumn="0" w:noHBand="0" w:noVBand="1"/>
      </w:tblPr>
      <w:tblGrid>
        <w:gridCol w:w="2268"/>
        <w:gridCol w:w="7370"/>
      </w:tblGrid>
      <w:tr w:rsidR="00743E51" w14:paraId="35314FB2" w14:textId="77777777">
        <w:trPr>
          <w:cantSplit/>
          <w:tblHeader/>
          <w:jc w:val="center"/>
        </w:trPr>
        <w:tc>
          <w:tcPr>
            <w:tcW w:w="2268" w:type="dxa"/>
            <w:shd w:val="clear" w:color="auto" w:fill="203D50"/>
            <w:vAlign w:val="center"/>
          </w:tcPr>
          <w:p w14:paraId="22A9AF0E" w14:textId="77777777" w:rsidR="00743E51" w:rsidRDefault="00000000">
            <w:pPr>
              <w:pStyle w:val="TableText"/>
              <w:spacing w:before="40" w:after="60"/>
            </w:pPr>
            <w:r>
              <w:rPr>
                <w:rFonts w:ascii="Arial" w:eastAsia="Arial" w:hAnsi="Arial" w:cs="Arial"/>
                <w:b/>
                <w:color w:val="FFFFFF"/>
                <w:sz w:val="20"/>
              </w:rPr>
              <w:t>Код и статус</w:t>
            </w:r>
          </w:p>
        </w:tc>
        <w:tc>
          <w:tcPr>
            <w:tcW w:w="7370" w:type="dxa"/>
            <w:shd w:val="clear" w:color="auto" w:fill="203D50"/>
            <w:vAlign w:val="center"/>
          </w:tcPr>
          <w:p w14:paraId="62AD80C1" w14:textId="77777777" w:rsidR="00743E51" w:rsidRDefault="00000000">
            <w:pPr>
              <w:pStyle w:val="TableText"/>
              <w:spacing w:before="40" w:after="60"/>
            </w:pPr>
            <w:r>
              <w:rPr>
                <w:rFonts w:ascii="Arial" w:eastAsia="Arial" w:hAnsi="Arial" w:cs="Arial"/>
                <w:b/>
                <w:color w:val="FFFFFF"/>
                <w:sz w:val="20"/>
              </w:rPr>
              <w:t>Учебное высказывание</w:t>
            </w:r>
          </w:p>
        </w:tc>
      </w:tr>
      <w:tr w:rsidR="00743E51" w14:paraId="23A6F3BA" w14:textId="77777777">
        <w:trPr>
          <w:cantSplit/>
          <w:jc w:val="center"/>
        </w:trPr>
        <w:tc>
          <w:tcPr>
            <w:tcW w:w="2268" w:type="dxa"/>
            <w:vAlign w:val="center"/>
          </w:tcPr>
          <w:p w14:paraId="3FCB2280" w14:textId="77777777" w:rsidR="00743E51" w:rsidRDefault="00000000">
            <w:pPr>
              <w:pStyle w:val="TableText"/>
              <w:spacing w:before="40" w:after="60"/>
            </w:pPr>
            <w:r>
              <w:rPr>
                <w:rFonts w:eastAsia="Times New Roman" w:cs="Times New Roman"/>
                <w:color w:val="202B34"/>
              </w:rPr>
              <w:t>К1: не повторил</w:t>
            </w:r>
          </w:p>
        </w:tc>
        <w:tc>
          <w:tcPr>
            <w:tcW w:w="7370" w:type="dxa"/>
            <w:vAlign w:val="center"/>
          </w:tcPr>
          <w:p w14:paraId="6EF7633C" w14:textId="77777777" w:rsidR="00743E51" w:rsidRDefault="00000000">
            <w:pPr>
              <w:pStyle w:val="TableText"/>
              <w:spacing w:before="40" w:after="60"/>
            </w:pPr>
            <w:r>
              <w:rPr>
                <w:rFonts w:eastAsia="Times New Roman" w:cs="Times New Roman"/>
                <w:color w:val="202B34"/>
              </w:rPr>
              <w:t>«Корзина выглядела недорогой. Потом появилась доставка, и общая сумма уже не соответствовала моему плану».</w:t>
            </w:r>
          </w:p>
        </w:tc>
      </w:tr>
      <w:tr w:rsidR="00743E51" w14:paraId="0B5384F0" w14:textId="77777777">
        <w:trPr>
          <w:cantSplit/>
          <w:jc w:val="center"/>
        </w:trPr>
        <w:tc>
          <w:tcPr>
            <w:tcW w:w="2268" w:type="dxa"/>
            <w:shd w:val="clear" w:color="auto" w:fill="F4F7F8"/>
            <w:vAlign w:val="center"/>
          </w:tcPr>
          <w:p w14:paraId="56E0F505" w14:textId="77777777" w:rsidR="00743E51" w:rsidRDefault="00000000">
            <w:pPr>
              <w:pStyle w:val="TableText"/>
              <w:spacing w:before="40" w:after="60"/>
            </w:pPr>
            <w:r>
              <w:rPr>
                <w:rFonts w:eastAsia="Times New Roman" w:cs="Times New Roman"/>
                <w:color w:val="202B34"/>
              </w:rPr>
              <w:t>К2: не повторил</w:t>
            </w:r>
          </w:p>
        </w:tc>
        <w:tc>
          <w:tcPr>
            <w:tcW w:w="7370" w:type="dxa"/>
            <w:shd w:val="clear" w:color="auto" w:fill="F4F7F8"/>
            <w:vAlign w:val="center"/>
          </w:tcPr>
          <w:p w14:paraId="0F24A17A" w14:textId="77777777" w:rsidR="00743E51" w:rsidRDefault="00000000">
            <w:pPr>
              <w:pStyle w:val="TableText"/>
              <w:spacing w:before="40" w:after="60"/>
            </w:pPr>
            <w:r>
              <w:rPr>
                <w:rFonts w:eastAsia="Times New Roman" w:cs="Times New Roman"/>
                <w:color w:val="202B34"/>
              </w:rPr>
              <w:t>«Для ужина важны конкретные товары. Один заменили. Я не заметил, где можно было заранее отказаться от замены».</w:t>
            </w:r>
          </w:p>
        </w:tc>
      </w:tr>
      <w:tr w:rsidR="00743E51" w14:paraId="7B9CB86E" w14:textId="77777777">
        <w:trPr>
          <w:cantSplit/>
          <w:jc w:val="center"/>
        </w:trPr>
        <w:tc>
          <w:tcPr>
            <w:tcW w:w="2268" w:type="dxa"/>
            <w:vAlign w:val="center"/>
          </w:tcPr>
          <w:p w14:paraId="1E1FA6D5" w14:textId="77777777" w:rsidR="00743E51" w:rsidRDefault="00000000">
            <w:pPr>
              <w:pStyle w:val="TableText"/>
              <w:spacing w:before="40" w:after="60"/>
            </w:pPr>
            <w:r>
              <w:rPr>
                <w:rFonts w:eastAsia="Times New Roman" w:cs="Times New Roman"/>
                <w:color w:val="202B34"/>
              </w:rPr>
              <w:t>К3: не повторил</w:t>
            </w:r>
          </w:p>
        </w:tc>
        <w:tc>
          <w:tcPr>
            <w:tcW w:w="7370" w:type="dxa"/>
            <w:vAlign w:val="center"/>
          </w:tcPr>
          <w:p w14:paraId="3F500355" w14:textId="77777777" w:rsidR="00743E51" w:rsidRDefault="00000000">
            <w:pPr>
              <w:pStyle w:val="TableText"/>
              <w:spacing w:before="40" w:after="60"/>
            </w:pPr>
            <w:r>
              <w:rPr>
                <w:rFonts w:eastAsia="Times New Roman" w:cs="Times New Roman"/>
                <w:color w:val="202B34"/>
              </w:rPr>
              <w:t>«На первом экране время выглядело подходящим, но при оформлении ближайший интервал оказался другим».</w:t>
            </w:r>
          </w:p>
        </w:tc>
      </w:tr>
      <w:tr w:rsidR="00743E51" w14:paraId="4E400D0F" w14:textId="77777777">
        <w:trPr>
          <w:cantSplit/>
          <w:jc w:val="center"/>
        </w:trPr>
        <w:tc>
          <w:tcPr>
            <w:tcW w:w="2268" w:type="dxa"/>
            <w:shd w:val="clear" w:color="auto" w:fill="F4F7F8"/>
            <w:vAlign w:val="center"/>
          </w:tcPr>
          <w:p w14:paraId="465C4B06" w14:textId="77777777" w:rsidR="00743E51" w:rsidRDefault="00000000">
            <w:pPr>
              <w:pStyle w:val="TableText"/>
              <w:spacing w:before="40" w:after="60"/>
            </w:pPr>
            <w:r>
              <w:rPr>
                <w:rFonts w:eastAsia="Times New Roman" w:cs="Times New Roman"/>
                <w:color w:val="202B34"/>
              </w:rPr>
              <w:t>К4: повторил</w:t>
            </w:r>
          </w:p>
        </w:tc>
        <w:tc>
          <w:tcPr>
            <w:tcW w:w="7370" w:type="dxa"/>
            <w:shd w:val="clear" w:color="auto" w:fill="F4F7F8"/>
            <w:vAlign w:val="center"/>
          </w:tcPr>
          <w:p w14:paraId="5DB6F0C8" w14:textId="77777777" w:rsidR="00743E51" w:rsidRDefault="00000000">
            <w:pPr>
              <w:pStyle w:val="TableText"/>
              <w:spacing w:before="40" w:after="60"/>
            </w:pPr>
            <w:r>
              <w:rPr>
                <w:rFonts w:eastAsia="Times New Roman" w:cs="Times New Roman"/>
                <w:color w:val="202B34"/>
              </w:rPr>
              <w:t>«Когда беру продукты на неделю, мне важнее понятный интервал и сохраненная корзина, чем новая акция каждый раз».</w:t>
            </w:r>
          </w:p>
        </w:tc>
      </w:tr>
      <w:tr w:rsidR="00743E51" w14:paraId="3315ACAC" w14:textId="77777777">
        <w:trPr>
          <w:cantSplit/>
          <w:jc w:val="center"/>
        </w:trPr>
        <w:tc>
          <w:tcPr>
            <w:tcW w:w="2268" w:type="dxa"/>
            <w:vAlign w:val="center"/>
          </w:tcPr>
          <w:p w14:paraId="0A41E194" w14:textId="77777777" w:rsidR="00743E51" w:rsidRDefault="00000000">
            <w:pPr>
              <w:pStyle w:val="TableText"/>
              <w:spacing w:before="40" w:after="60"/>
            </w:pPr>
            <w:r>
              <w:rPr>
                <w:rFonts w:eastAsia="Times New Roman" w:cs="Times New Roman"/>
                <w:color w:val="202B34"/>
              </w:rPr>
              <w:t>К5: не повторил</w:t>
            </w:r>
          </w:p>
        </w:tc>
        <w:tc>
          <w:tcPr>
            <w:tcW w:w="7370" w:type="dxa"/>
            <w:vAlign w:val="center"/>
          </w:tcPr>
          <w:p w14:paraId="1C77982D" w14:textId="77777777" w:rsidR="00743E51" w:rsidRDefault="00000000">
            <w:pPr>
              <w:pStyle w:val="TableText"/>
              <w:spacing w:before="40" w:after="60"/>
            </w:pPr>
            <w:r>
              <w:rPr>
                <w:rFonts w:eastAsia="Times New Roman" w:cs="Times New Roman"/>
                <w:color w:val="202B34"/>
              </w:rPr>
              <w:t>«Заказ меня устроил. Затем я уехал, и новая закупка пока не понадобилась».</w:t>
            </w:r>
          </w:p>
        </w:tc>
      </w:tr>
      <w:tr w:rsidR="00743E51" w14:paraId="1C834C6E" w14:textId="77777777">
        <w:trPr>
          <w:cantSplit/>
          <w:jc w:val="center"/>
        </w:trPr>
        <w:tc>
          <w:tcPr>
            <w:tcW w:w="2268" w:type="dxa"/>
            <w:shd w:val="clear" w:color="auto" w:fill="F4F7F8"/>
            <w:vAlign w:val="center"/>
          </w:tcPr>
          <w:p w14:paraId="618E1068" w14:textId="77777777" w:rsidR="00743E51" w:rsidRDefault="00000000">
            <w:pPr>
              <w:pStyle w:val="TableText"/>
              <w:spacing w:before="40" w:after="60"/>
            </w:pPr>
            <w:r>
              <w:rPr>
                <w:rFonts w:eastAsia="Times New Roman" w:cs="Times New Roman"/>
                <w:color w:val="202B34"/>
              </w:rPr>
              <w:t>К6: повторил</w:t>
            </w:r>
          </w:p>
        </w:tc>
        <w:tc>
          <w:tcPr>
            <w:tcW w:w="7370" w:type="dxa"/>
            <w:shd w:val="clear" w:color="auto" w:fill="F4F7F8"/>
            <w:vAlign w:val="center"/>
          </w:tcPr>
          <w:p w14:paraId="22186264" w14:textId="77777777" w:rsidR="00743E51" w:rsidRDefault="00000000">
            <w:pPr>
              <w:pStyle w:val="TableText"/>
              <w:spacing w:before="40" w:after="60"/>
            </w:pPr>
            <w:r>
              <w:rPr>
                <w:rFonts w:eastAsia="Times New Roman" w:cs="Times New Roman"/>
                <w:color w:val="202B34"/>
              </w:rPr>
              <w:t>«Первый раз попробовал из-за скидки. Вернулся, потому что было удобно получить тяжелые продукты, но замены хочу подтверждать».</w:t>
            </w:r>
          </w:p>
        </w:tc>
      </w:tr>
    </w:tbl>
    <w:p w14:paraId="7417D0FB" w14:textId="77777777" w:rsidR="00743E51" w:rsidRDefault="00743E51">
      <w:pPr>
        <w:spacing w:after="0"/>
      </w:pPr>
    </w:p>
    <w:p w14:paraId="50B90FCA" w14:textId="77777777" w:rsidR="00743E51" w:rsidRDefault="00000000">
      <w:pPr>
        <w:pStyle w:val="21"/>
      </w:pPr>
      <w:r>
        <w:t>Отдельный учебный просмотр интерфейса</w:t>
      </w:r>
    </w:p>
    <w:p w14:paraId="669F93B8" w14:textId="77777777" w:rsidR="00743E51" w:rsidRDefault="00000000">
      <w:r>
        <w:t>Десять добровольцев, не участвовавших в интервью, выполняли одинаковые задания на действующем макете. Без подсказки четверо верно объяснили условия бесплатной доставки, шестеро нашли настройку замен, трое нашли повторение корзины. Это проверка понятности на малой удобной выборке, а не оценка распространенности проблемы среди всех клиентов.</w:t>
      </w:r>
    </w:p>
    <w:p w14:paraId="12F2E3CC" w14:textId="77777777" w:rsidR="00743E51" w:rsidRDefault="00000000">
      <w:pPr>
        <w:pStyle w:val="21"/>
      </w:pPr>
      <w:r>
        <w:t>Границы имеющихся сведений</w:t>
      </w:r>
    </w:p>
    <w:p w14:paraId="0B19B672" w14:textId="77777777" w:rsidR="00743E51" w:rsidRDefault="00000000">
      <w:r>
        <w:t>Нет данных о покупках у конкурентов, доходах, семейном положении, долгосрочной лояльности и причинах отсутствия ответа на опрос. Нельзя достроить эти признаки по кодам участников или истории просмотра. Источники помогают сформулировать версии для проверки, но не позволяют установить точную численность новых сегментов.</w:t>
      </w:r>
    </w:p>
    <w:p w14:paraId="7478E2C4" w14:textId="77777777" w:rsidR="00743E51" w:rsidRDefault="00000000">
      <w:pPr>
        <w:pStyle w:val="Small"/>
        <w:pBdr>
          <w:left w:val="single" w:sz="14" w:space="7" w:color="267C83"/>
        </w:pBdr>
        <w:shd w:val="clear" w:color="auto" w:fill="EEF5F6"/>
        <w:spacing w:before="100" w:after="160"/>
        <w:ind w:left="125" w:right="125"/>
      </w:pPr>
      <w:r>
        <w:t xml:space="preserve">Структура гипотезы: </w:t>
      </w:r>
      <w:r>
        <w:rPr>
          <w:b/>
        </w:rPr>
        <w:t>наблюдение → возможный барьер → альтернативное объяснение → дополнительная проверка</w:t>
      </w:r>
      <w:r>
        <w:t>. Используйте коды К1–К6 и конкретные строки таблицы, а не общую фразу «клиенты недовольны».</w:t>
      </w:r>
    </w:p>
    <w:p w14:paraId="5CA0719D" w14:textId="77777777" w:rsidR="00743E51" w:rsidRDefault="00000000">
      <w:pPr>
        <w:pStyle w:val="Label"/>
        <w:pageBreakBefore/>
      </w:pPr>
      <w:r>
        <w:lastRenderedPageBreak/>
        <w:t>ОТДЕЛЬНЫЙ НАБОР ДАННЫХ ДЛЯ ЗАДАНИЯ 4</w:t>
      </w:r>
    </w:p>
    <w:p w14:paraId="123369FB" w14:textId="77777777" w:rsidR="00743E51" w:rsidRDefault="00000000">
      <w:pPr>
        <w:pStyle w:val="1"/>
      </w:pPr>
      <w:r>
        <w:t>4. Завершенный пилот: три варианта</w:t>
      </w:r>
    </w:p>
    <w:p w14:paraId="597582C5" w14:textId="77777777" w:rsidR="00743E51" w:rsidRDefault="00000000">
      <w:r>
        <w:t>Позднее 3 000 новых клиентов с исполненным первым заказом случайно распределили по учетным записям на три группы по 1 000. Клиент оставался в своей группе; наблюдение длилось 30 дней после первого получения. Данные этого пилота не нужно суммировать с когортами периодов I и II.</w:t>
      </w:r>
    </w:p>
    <w:tbl>
      <w:tblPr>
        <w:tblW w:w="0" w:type="auto"/>
        <w:jc w:val="center"/>
        <w:tblBorders>
          <w:top w:val="single" w:sz="3" w:space="0" w:color="CDD8DE"/>
          <w:left w:val="single" w:sz="3" w:space="0" w:color="CDD8DE"/>
          <w:bottom w:val="single" w:sz="3" w:space="0" w:color="CDD8DE"/>
          <w:right w:val="single" w:sz="3" w:space="0" w:color="CDD8DE"/>
          <w:insideH w:val="single" w:sz="3" w:space="0" w:color="CDD8DE"/>
          <w:insideV w:val="single" w:sz="3" w:space="0" w:color="CDD8DE"/>
        </w:tblBorders>
        <w:tblLayout w:type="fixed"/>
        <w:tblCellMar>
          <w:top w:w="70" w:type="dxa"/>
          <w:left w:w="95" w:type="dxa"/>
          <w:bottom w:w="70" w:type="dxa"/>
          <w:right w:w="95" w:type="dxa"/>
        </w:tblCellMar>
        <w:tblLook w:val="04A0" w:firstRow="1" w:lastRow="0" w:firstColumn="1" w:lastColumn="0" w:noHBand="0" w:noVBand="1"/>
      </w:tblPr>
      <w:tblGrid>
        <w:gridCol w:w="3231"/>
        <w:gridCol w:w="1928"/>
        <w:gridCol w:w="2239"/>
        <w:gridCol w:w="2239"/>
      </w:tblGrid>
      <w:tr w:rsidR="00743E51" w14:paraId="5147BB17" w14:textId="77777777">
        <w:trPr>
          <w:cantSplit/>
          <w:tblHeader/>
          <w:jc w:val="center"/>
        </w:trPr>
        <w:tc>
          <w:tcPr>
            <w:tcW w:w="3231" w:type="dxa"/>
            <w:shd w:val="clear" w:color="auto" w:fill="203D50"/>
            <w:vAlign w:val="center"/>
          </w:tcPr>
          <w:p w14:paraId="0C26AF70" w14:textId="77777777" w:rsidR="00743E51" w:rsidRDefault="00000000">
            <w:pPr>
              <w:pStyle w:val="TableText"/>
              <w:spacing w:before="40" w:after="60"/>
            </w:pPr>
            <w:r>
              <w:rPr>
                <w:rFonts w:ascii="Arial" w:eastAsia="Arial" w:hAnsi="Arial" w:cs="Arial"/>
                <w:b/>
                <w:color w:val="FFFFFF"/>
                <w:sz w:val="19"/>
              </w:rPr>
              <w:t>Параметр</w:t>
            </w:r>
          </w:p>
        </w:tc>
        <w:tc>
          <w:tcPr>
            <w:tcW w:w="1928" w:type="dxa"/>
            <w:shd w:val="clear" w:color="auto" w:fill="203D50"/>
            <w:vAlign w:val="center"/>
          </w:tcPr>
          <w:p w14:paraId="4325166E" w14:textId="77777777" w:rsidR="00743E51" w:rsidRDefault="00000000">
            <w:pPr>
              <w:pStyle w:val="TableText"/>
              <w:spacing w:before="40" w:after="60"/>
            </w:pPr>
            <w:r>
              <w:rPr>
                <w:rFonts w:ascii="Arial" w:eastAsia="Arial" w:hAnsi="Arial" w:cs="Arial"/>
                <w:b/>
                <w:color w:val="FFFFFF"/>
                <w:sz w:val="19"/>
              </w:rPr>
              <w:t>Контроль</w:t>
            </w:r>
          </w:p>
        </w:tc>
        <w:tc>
          <w:tcPr>
            <w:tcW w:w="2239" w:type="dxa"/>
            <w:shd w:val="clear" w:color="auto" w:fill="203D50"/>
            <w:vAlign w:val="center"/>
          </w:tcPr>
          <w:p w14:paraId="00DA6364" w14:textId="77777777" w:rsidR="00743E51" w:rsidRDefault="00000000">
            <w:pPr>
              <w:pStyle w:val="TableText"/>
              <w:spacing w:before="40" w:after="60"/>
            </w:pPr>
            <w:r>
              <w:rPr>
                <w:rFonts w:ascii="Arial" w:eastAsia="Arial" w:hAnsi="Arial" w:cs="Arial"/>
                <w:b/>
                <w:color w:val="FFFFFF"/>
                <w:sz w:val="19"/>
              </w:rPr>
              <w:t>Купон</w:t>
            </w:r>
          </w:p>
        </w:tc>
        <w:tc>
          <w:tcPr>
            <w:tcW w:w="2239" w:type="dxa"/>
            <w:shd w:val="clear" w:color="auto" w:fill="203D50"/>
            <w:vAlign w:val="center"/>
          </w:tcPr>
          <w:p w14:paraId="5523963E" w14:textId="77777777" w:rsidR="00743E51" w:rsidRDefault="00000000">
            <w:pPr>
              <w:pStyle w:val="TableText"/>
              <w:spacing w:before="40" w:after="60"/>
            </w:pPr>
            <w:r>
              <w:rPr>
                <w:rFonts w:ascii="Arial" w:eastAsia="Arial" w:hAnsi="Arial" w:cs="Arial"/>
                <w:b/>
                <w:color w:val="FFFFFF"/>
                <w:sz w:val="19"/>
              </w:rPr>
              <w:t>Понятный выбор</w:t>
            </w:r>
          </w:p>
        </w:tc>
      </w:tr>
      <w:tr w:rsidR="00743E51" w14:paraId="7A1287AE" w14:textId="77777777">
        <w:trPr>
          <w:cantSplit/>
          <w:jc w:val="center"/>
        </w:trPr>
        <w:tc>
          <w:tcPr>
            <w:tcW w:w="3231" w:type="dxa"/>
            <w:vAlign w:val="center"/>
          </w:tcPr>
          <w:p w14:paraId="47E13C3E" w14:textId="77777777" w:rsidR="00743E51" w:rsidRDefault="00000000">
            <w:pPr>
              <w:pStyle w:val="TableText"/>
              <w:spacing w:before="40" w:after="60"/>
            </w:pPr>
            <w:r>
              <w:rPr>
                <w:rFonts w:eastAsia="Times New Roman" w:cs="Times New Roman"/>
                <w:color w:val="202B34"/>
                <w:sz w:val="20"/>
              </w:rPr>
              <w:t>Изменение</w:t>
            </w:r>
          </w:p>
        </w:tc>
        <w:tc>
          <w:tcPr>
            <w:tcW w:w="1928" w:type="dxa"/>
            <w:vAlign w:val="center"/>
          </w:tcPr>
          <w:p w14:paraId="26D0FD07" w14:textId="77777777" w:rsidR="00743E51" w:rsidRDefault="00000000">
            <w:pPr>
              <w:pStyle w:val="TableText"/>
              <w:spacing w:before="40" w:after="60"/>
            </w:pPr>
            <w:r>
              <w:rPr>
                <w:rFonts w:eastAsia="Times New Roman" w:cs="Times New Roman"/>
                <w:color w:val="202B34"/>
                <w:sz w:val="20"/>
              </w:rPr>
              <w:t>Обычное повторение заказа</w:t>
            </w:r>
          </w:p>
        </w:tc>
        <w:tc>
          <w:tcPr>
            <w:tcW w:w="2239" w:type="dxa"/>
            <w:vAlign w:val="center"/>
          </w:tcPr>
          <w:p w14:paraId="3A87BB9A" w14:textId="77777777" w:rsidR="00743E51" w:rsidRDefault="00000000">
            <w:pPr>
              <w:pStyle w:val="TableText"/>
              <w:spacing w:before="40" w:after="60"/>
            </w:pPr>
            <w:r>
              <w:rPr>
                <w:rFonts w:eastAsia="Times New Roman" w:cs="Times New Roman"/>
                <w:color w:val="202B34"/>
                <w:sz w:val="20"/>
              </w:rPr>
              <w:t>Купон 600 тг на следующий исполненный заказ</w:t>
            </w:r>
          </w:p>
        </w:tc>
        <w:tc>
          <w:tcPr>
            <w:tcW w:w="2239" w:type="dxa"/>
            <w:vAlign w:val="center"/>
          </w:tcPr>
          <w:p w14:paraId="0434D66B" w14:textId="77777777" w:rsidR="00743E51" w:rsidRDefault="00000000">
            <w:pPr>
              <w:pStyle w:val="TableText"/>
              <w:spacing w:before="40" w:after="60"/>
            </w:pPr>
            <w:r>
              <w:rPr>
                <w:rFonts w:eastAsia="Times New Roman" w:cs="Times New Roman"/>
                <w:color w:val="202B34"/>
                <w:sz w:val="20"/>
              </w:rPr>
              <w:t>Ранний показ полной цены, заметные настройки замен и повторения корзины</w:t>
            </w:r>
          </w:p>
        </w:tc>
      </w:tr>
      <w:tr w:rsidR="00743E51" w14:paraId="0AE91AD3" w14:textId="77777777">
        <w:trPr>
          <w:cantSplit/>
          <w:jc w:val="center"/>
        </w:trPr>
        <w:tc>
          <w:tcPr>
            <w:tcW w:w="3231" w:type="dxa"/>
            <w:shd w:val="clear" w:color="auto" w:fill="F4F7F8"/>
            <w:vAlign w:val="center"/>
          </w:tcPr>
          <w:p w14:paraId="33EC22FC" w14:textId="77777777" w:rsidR="00743E51" w:rsidRDefault="00000000">
            <w:pPr>
              <w:pStyle w:val="TableText"/>
              <w:spacing w:before="40" w:after="60"/>
            </w:pPr>
            <w:r>
              <w:rPr>
                <w:rFonts w:eastAsia="Times New Roman" w:cs="Times New Roman"/>
                <w:color w:val="202B34"/>
                <w:sz w:val="20"/>
              </w:rPr>
              <w:t>Число назначенных клиентов n</w:t>
            </w:r>
          </w:p>
        </w:tc>
        <w:tc>
          <w:tcPr>
            <w:tcW w:w="1928" w:type="dxa"/>
            <w:shd w:val="clear" w:color="auto" w:fill="F4F7F8"/>
            <w:vAlign w:val="center"/>
          </w:tcPr>
          <w:p w14:paraId="0506F24B" w14:textId="77777777" w:rsidR="00743E51" w:rsidRDefault="00000000">
            <w:pPr>
              <w:pStyle w:val="TableText"/>
              <w:spacing w:before="40" w:after="60"/>
            </w:pPr>
            <w:r>
              <w:rPr>
                <w:rFonts w:eastAsia="Times New Roman" w:cs="Times New Roman"/>
                <w:color w:val="202B34"/>
                <w:sz w:val="20"/>
              </w:rPr>
              <w:t>1 000</w:t>
            </w:r>
          </w:p>
        </w:tc>
        <w:tc>
          <w:tcPr>
            <w:tcW w:w="2239" w:type="dxa"/>
            <w:shd w:val="clear" w:color="auto" w:fill="F4F7F8"/>
            <w:vAlign w:val="center"/>
          </w:tcPr>
          <w:p w14:paraId="7689EB6E" w14:textId="77777777" w:rsidR="00743E51" w:rsidRDefault="00000000">
            <w:pPr>
              <w:pStyle w:val="TableText"/>
              <w:spacing w:before="40" w:after="60"/>
            </w:pPr>
            <w:r>
              <w:rPr>
                <w:rFonts w:eastAsia="Times New Roman" w:cs="Times New Roman"/>
                <w:color w:val="202B34"/>
                <w:sz w:val="20"/>
              </w:rPr>
              <w:t>1 000</w:t>
            </w:r>
          </w:p>
        </w:tc>
        <w:tc>
          <w:tcPr>
            <w:tcW w:w="2239" w:type="dxa"/>
            <w:shd w:val="clear" w:color="auto" w:fill="F4F7F8"/>
            <w:vAlign w:val="center"/>
          </w:tcPr>
          <w:p w14:paraId="2419C00B" w14:textId="77777777" w:rsidR="00743E51" w:rsidRDefault="00000000">
            <w:pPr>
              <w:pStyle w:val="TableText"/>
              <w:spacing w:before="40" w:after="60"/>
            </w:pPr>
            <w:r>
              <w:rPr>
                <w:rFonts w:eastAsia="Times New Roman" w:cs="Times New Roman"/>
                <w:color w:val="202B34"/>
                <w:sz w:val="20"/>
              </w:rPr>
              <w:t>1 000</w:t>
            </w:r>
          </w:p>
        </w:tc>
      </w:tr>
      <w:tr w:rsidR="00743E51" w14:paraId="464C1A57" w14:textId="77777777">
        <w:trPr>
          <w:cantSplit/>
          <w:jc w:val="center"/>
        </w:trPr>
        <w:tc>
          <w:tcPr>
            <w:tcW w:w="3231" w:type="dxa"/>
            <w:vAlign w:val="center"/>
          </w:tcPr>
          <w:p w14:paraId="2BB6C64D" w14:textId="77777777" w:rsidR="00743E51" w:rsidRDefault="00000000">
            <w:pPr>
              <w:pStyle w:val="TableText"/>
              <w:spacing w:before="40" w:after="60"/>
            </w:pPr>
            <w:r>
              <w:rPr>
                <w:rFonts w:eastAsia="Times New Roman" w:cs="Times New Roman"/>
                <w:color w:val="202B34"/>
                <w:sz w:val="20"/>
              </w:rPr>
              <w:t>Клиенты с первым исполненным повторным заказом q</w:t>
            </w:r>
          </w:p>
        </w:tc>
        <w:tc>
          <w:tcPr>
            <w:tcW w:w="1928" w:type="dxa"/>
            <w:vAlign w:val="center"/>
          </w:tcPr>
          <w:p w14:paraId="1DE253E9" w14:textId="77777777" w:rsidR="00743E51" w:rsidRDefault="00000000">
            <w:pPr>
              <w:pStyle w:val="TableText"/>
              <w:spacing w:before="40" w:after="60"/>
            </w:pPr>
            <w:r>
              <w:rPr>
                <w:rFonts w:eastAsia="Times New Roman" w:cs="Times New Roman"/>
                <w:color w:val="202B34"/>
                <w:sz w:val="20"/>
              </w:rPr>
              <w:t>180</w:t>
            </w:r>
          </w:p>
        </w:tc>
        <w:tc>
          <w:tcPr>
            <w:tcW w:w="2239" w:type="dxa"/>
            <w:vAlign w:val="center"/>
          </w:tcPr>
          <w:p w14:paraId="0EB9E69E" w14:textId="77777777" w:rsidR="00743E51" w:rsidRDefault="00000000">
            <w:pPr>
              <w:pStyle w:val="TableText"/>
              <w:spacing w:before="40" w:after="60"/>
            </w:pPr>
            <w:r>
              <w:rPr>
                <w:rFonts w:eastAsia="Times New Roman" w:cs="Times New Roman"/>
                <w:color w:val="202B34"/>
                <w:sz w:val="20"/>
              </w:rPr>
              <w:t>260</w:t>
            </w:r>
          </w:p>
        </w:tc>
        <w:tc>
          <w:tcPr>
            <w:tcW w:w="2239" w:type="dxa"/>
            <w:vAlign w:val="center"/>
          </w:tcPr>
          <w:p w14:paraId="0CD0EE21" w14:textId="77777777" w:rsidR="00743E51" w:rsidRDefault="00000000">
            <w:pPr>
              <w:pStyle w:val="TableText"/>
              <w:spacing w:before="40" w:after="60"/>
            </w:pPr>
            <w:r>
              <w:rPr>
                <w:rFonts w:eastAsia="Times New Roman" w:cs="Times New Roman"/>
                <w:color w:val="202B34"/>
                <w:sz w:val="20"/>
              </w:rPr>
              <w:t>240</w:t>
            </w:r>
          </w:p>
        </w:tc>
      </w:tr>
      <w:tr w:rsidR="00743E51" w14:paraId="566DAE5B" w14:textId="77777777">
        <w:trPr>
          <w:cantSplit/>
          <w:jc w:val="center"/>
        </w:trPr>
        <w:tc>
          <w:tcPr>
            <w:tcW w:w="3231" w:type="dxa"/>
            <w:shd w:val="clear" w:color="auto" w:fill="F4F7F8"/>
            <w:vAlign w:val="center"/>
          </w:tcPr>
          <w:p w14:paraId="709B57D7" w14:textId="77777777" w:rsidR="00743E51" w:rsidRDefault="00000000">
            <w:pPr>
              <w:pStyle w:val="TableText"/>
              <w:spacing w:before="40" w:after="60"/>
            </w:pPr>
            <w:r>
              <w:rPr>
                <w:rFonts w:eastAsia="Times New Roman" w:cs="Times New Roman"/>
                <w:color w:val="202B34"/>
                <w:sz w:val="20"/>
              </w:rPr>
              <w:t>Скидка d на учитываемый заказ, тг</w:t>
            </w:r>
          </w:p>
        </w:tc>
        <w:tc>
          <w:tcPr>
            <w:tcW w:w="1928" w:type="dxa"/>
            <w:shd w:val="clear" w:color="auto" w:fill="F4F7F8"/>
            <w:vAlign w:val="center"/>
          </w:tcPr>
          <w:p w14:paraId="1285C3F3" w14:textId="77777777" w:rsidR="00743E51" w:rsidRDefault="00000000">
            <w:pPr>
              <w:pStyle w:val="TableText"/>
              <w:spacing w:before="40" w:after="60"/>
            </w:pPr>
            <w:r>
              <w:rPr>
                <w:rFonts w:eastAsia="Times New Roman" w:cs="Times New Roman"/>
                <w:color w:val="202B34"/>
                <w:sz w:val="20"/>
              </w:rPr>
              <w:t>0</w:t>
            </w:r>
          </w:p>
        </w:tc>
        <w:tc>
          <w:tcPr>
            <w:tcW w:w="2239" w:type="dxa"/>
            <w:shd w:val="clear" w:color="auto" w:fill="F4F7F8"/>
            <w:vAlign w:val="center"/>
          </w:tcPr>
          <w:p w14:paraId="30BB0A09" w14:textId="77777777" w:rsidR="00743E51" w:rsidRDefault="00000000">
            <w:pPr>
              <w:pStyle w:val="TableText"/>
              <w:spacing w:before="40" w:after="60"/>
            </w:pPr>
            <w:r>
              <w:rPr>
                <w:rFonts w:eastAsia="Times New Roman" w:cs="Times New Roman"/>
                <w:color w:val="202B34"/>
                <w:sz w:val="20"/>
              </w:rPr>
              <w:t>600</w:t>
            </w:r>
          </w:p>
        </w:tc>
        <w:tc>
          <w:tcPr>
            <w:tcW w:w="2239" w:type="dxa"/>
            <w:shd w:val="clear" w:color="auto" w:fill="F4F7F8"/>
            <w:vAlign w:val="center"/>
          </w:tcPr>
          <w:p w14:paraId="127CBD0F" w14:textId="77777777" w:rsidR="00743E51" w:rsidRDefault="00000000">
            <w:pPr>
              <w:pStyle w:val="TableText"/>
              <w:spacing w:before="40" w:after="60"/>
            </w:pPr>
            <w:r>
              <w:rPr>
                <w:rFonts w:eastAsia="Times New Roman" w:cs="Times New Roman"/>
                <w:color w:val="202B34"/>
                <w:sz w:val="20"/>
              </w:rPr>
              <w:t>0</w:t>
            </w:r>
          </w:p>
        </w:tc>
      </w:tr>
      <w:tr w:rsidR="00743E51" w14:paraId="19B1A67A" w14:textId="77777777">
        <w:trPr>
          <w:cantSplit/>
          <w:jc w:val="center"/>
        </w:trPr>
        <w:tc>
          <w:tcPr>
            <w:tcW w:w="3231" w:type="dxa"/>
            <w:vAlign w:val="center"/>
          </w:tcPr>
          <w:p w14:paraId="48C6C4F5" w14:textId="77777777" w:rsidR="00743E51" w:rsidRDefault="00000000">
            <w:pPr>
              <w:pStyle w:val="TableText"/>
              <w:spacing w:before="40" w:after="60"/>
            </w:pPr>
            <w:r>
              <w:rPr>
                <w:rFonts w:eastAsia="Times New Roman" w:cs="Times New Roman"/>
                <w:color w:val="202B34"/>
                <w:sz w:val="20"/>
              </w:rPr>
              <w:t>Разовые затраты пилота F, тг</w:t>
            </w:r>
          </w:p>
        </w:tc>
        <w:tc>
          <w:tcPr>
            <w:tcW w:w="1928" w:type="dxa"/>
            <w:vAlign w:val="center"/>
          </w:tcPr>
          <w:p w14:paraId="0C7EB410" w14:textId="77777777" w:rsidR="00743E51" w:rsidRDefault="00000000">
            <w:pPr>
              <w:pStyle w:val="TableText"/>
              <w:spacing w:before="40" w:after="60"/>
            </w:pPr>
            <w:r>
              <w:rPr>
                <w:rFonts w:eastAsia="Times New Roman" w:cs="Times New Roman"/>
                <w:color w:val="202B34"/>
                <w:sz w:val="20"/>
              </w:rPr>
              <w:t>0</w:t>
            </w:r>
          </w:p>
        </w:tc>
        <w:tc>
          <w:tcPr>
            <w:tcW w:w="2239" w:type="dxa"/>
            <w:vAlign w:val="center"/>
          </w:tcPr>
          <w:p w14:paraId="73CE811B" w14:textId="77777777" w:rsidR="00743E51" w:rsidRDefault="00000000">
            <w:pPr>
              <w:pStyle w:val="TableText"/>
              <w:spacing w:before="40" w:after="60"/>
            </w:pPr>
            <w:r>
              <w:rPr>
                <w:rFonts w:eastAsia="Times New Roman" w:cs="Times New Roman"/>
                <w:color w:val="202B34"/>
                <w:sz w:val="20"/>
              </w:rPr>
              <w:t>30 000</w:t>
            </w:r>
          </w:p>
        </w:tc>
        <w:tc>
          <w:tcPr>
            <w:tcW w:w="2239" w:type="dxa"/>
            <w:vAlign w:val="center"/>
          </w:tcPr>
          <w:p w14:paraId="543BEAF5" w14:textId="77777777" w:rsidR="00743E51" w:rsidRDefault="00000000">
            <w:pPr>
              <w:pStyle w:val="TableText"/>
              <w:spacing w:before="40" w:after="60"/>
            </w:pPr>
            <w:r>
              <w:rPr>
                <w:rFonts w:eastAsia="Times New Roman" w:cs="Times New Roman"/>
                <w:color w:val="202B34"/>
                <w:sz w:val="20"/>
              </w:rPr>
              <w:t>60 000</w:t>
            </w:r>
          </w:p>
        </w:tc>
      </w:tr>
      <w:tr w:rsidR="00743E51" w14:paraId="4E100076" w14:textId="77777777">
        <w:trPr>
          <w:cantSplit/>
          <w:jc w:val="center"/>
        </w:trPr>
        <w:tc>
          <w:tcPr>
            <w:tcW w:w="3231" w:type="dxa"/>
            <w:shd w:val="clear" w:color="auto" w:fill="F4F7F8"/>
            <w:vAlign w:val="center"/>
          </w:tcPr>
          <w:p w14:paraId="4F4C5842" w14:textId="77777777" w:rsidR="00743E51" w:rsidRDefault="00000000">
            <w:pPr>
              <w:pStyle w:val="TableText"/>
              <w:spacing w:before="40" w:after="60"/>
            </w:pPr>
            <w:r>
              <w:rPr>
                <w:rFonts w:eastAsia="Times New Roman" w:cs="Times New Roman"/>
                <w:color w:val="202B34"/>
                <w:sz w:val="20"/>
              </w:rPr>
              <w:t>Учитываемые заказы хотя бы с одной жалобой на товар или доставку</w:t>
            </w:r>
          </w:p>
        </w:tc>
        <w:tc>
          <w:tcPr>
            <w:tcW w:w="1928" w:type="dxa"/>
            <w:shd w:val="clear" w:color="auto" w:fill="F4F7F8"/>
            <w:vAlign w:val="center"/>
          </w:tcPr>
          <w:p w14:paraId="3EE2AFD2" w14:textId="77777777" w:rsidR="00743E51" w:rsidRDefault="00000000">
            <w:pPr>
              <w:pStyle w:val="TableText"/>
              <w:spacing w:before="40" w:after="60"/>
            </w:pPr>
            <w:r>
              <w:rPr>
                <w:rFonts w:eastAsia="Times New Roman" w:cs="Times New Roman"/>
                <w:color w:val="202B34"/>
                <w:sz w:val="20"/>
              </w:rPr>
              <w:t>18</w:t>
            </w:r>
          </w:p>
        </w:tc>
        <w:tc>
          <w:tcPr>
            <w:tcW w:w="2239" w:type="dxa"/>
            <w:shd w:val="clear" w:color="auto" w:fill="F4F7F8"/>
            <w:vAlign w:val="center"/>
          </w:tcPr>
          <w:p w14:paraId="197FEEF2" w14:textId="77777777" w:rsidR="00743E51" w:rsidRDefault="00000000">
            <w:pPr>
              <w:pStyle w:val="TableText"/>
              <w:spacing w:before="40" w:after="60"/>
            </w:pPr>
            <w:r>
              <w:rPr>
                <w:rFonts w:eastAsia="Times New Roman" w:cs="Times New Roman"/>
                <w:color w:val="202B34"/>
                <w:sz w:val="20"/>
              </w:rPr>
              <w:t>39</w:t>
            </w:r>
          </w:p>
        </w:tc>
        <w:tc>
          <w:tcPr>
            <w:tcW w:w="2239" w:type="dxa"/>
            <w:shd w:val="clear" w:color="auto" w:fill="F4F7F8"/>
            <w:vAlign w:val="center"/>
          </w:tcPr>
          <w:p w14:paraId="5BFE83B8" w14:textId="77777777" w:rsidR="00743E51" w:rsidRDefault="00000000">
            <w:pPr>
              <w:pStyle w:val="TableText"/>
              <w:spacing w:before="40" w:after="60"/>
            </w:pPr>
            <w:r>
              <w:rPr>
                <w:rFonts w:eastAsia="Times New Roman" w:cs="Times New Roman"/>
                <w:color w:val="202B34"/>
                <w:sz w:val="20"/>
              </w:rPr>
              <w:t>24</w:t>
            </w:r>
          </w:p>
        </w:tc>
      </w:tr>
    </w:tbl>
    <w:p w14:paraId="56EE87CE" w14:textId="77777777" w:rsidR="00743E51" w:rsidRDefault="00743E51">
      <w:pPr>
        <w:spacing w:after="0"/>
      </w:pPr>
    </w:p>
    <w:p w14:paraId="17DCDAFB" w14:textId="77777777" w:rsidR="00743E51" w:rsidRDefault="00000000">
      <w:pPr>
        <w:pStyle w:val="Small"/>
      </w:pPr>
      <w:r>
        <w:t>Во всех группах до оплаты доступны полная цена и существенные условия. Купон действует 30 дней и может применяться один раз. В «Понятном выборе» улучшена доступность уже существующих условий, а не создана гарантия качества или бесплатная доставка для всех.</w:t>
      </w:r>
    </w:p>
    <w:p w14:paraId="0EC98D4D" w14:textId="77777777" w:rsidR="00743E51" w:rsidRDefault="00000000">
      <w:pPr>
        <w:pStyle w:val="21"/>
      </w:pPr>
      <w:r>
        <w:t>Единая учебная экономическая модель</w:t>
      </w:r>
    </w:p>
    <w:p w14:paraId="653E8CB3" w14:textId="77777777" w:rsidR="00743E51" w:rsidRDefault="00000000">
      <w:r>
        <w:t>Для каждого учитываемого повторного заказа средняя полная оплата до экспериментального купона P = 10 000 тг, переменные затраты v = 8 600 тг. Они включают товар, сборку, доставку и оплату операций. Один клиент дает не более одного учитываемого заказа; последующие заказы в этой модели исключены. Других скидок нет.</w:t>
      </w:r>
    </w:p>
    <w:p w14:paraId="2BA8A50A" w14:textId="77777777" w:rsidR="00743E51" w:rsidRDefault="00000000">
      <w:r>
        <w:t xml:space="preserve">Рассчитайте: </w:t>
      </w:r>
      <w:r>
        <w:rPr>
          <w:b/>
        </w:rPr>
        <w:t>конверсия = q / n × 100%; вклад заказа = P − v − d; результат группы R = q × (P − v − d) − F; дополнительный результат ΔR = R группы − R контроля</w:t>
      </w:r>
      <w:r>
        <w:t>. Доля заказов с жалобой считается от q, не от n.</w:t>
      </w:r>
    </w:p>
    <w:p w14:paraId="7FD04DB1" w14:textId="77777777" w:rsidR="00743E51" w:rsidRDefault="00000000">
      <w:pPr>
        <w:pStyle w:val="Small"/>
        <w:pBdr>
          <w:left w:val="single" w:sz="14" w:space="7" w:color="267C83"/>
        </w:pBdr>
        <w:shd w:val="clear" w:color="auto" w:fill="EEF5F6"/>
        <w:spacing w:before="100" w:after="160"/>
        <w:ind w:left="125" w:right="125"/>
      </w:pPr>
      <w:r>
        <w:t xml:space="preserve">Скидка действует на </w:t>
      </w:r>
      <w:r>
        <w:rPr>
          <w:b/>
        </w:rPr>
        <w:t>все</w:t>
      </w:r>
      <w:r>
        <w:t xml:space="preserve"> учитываемые заказы группы «Купон», а не только на прирост относительно контроля. R — вклад после указанных затрат пилота, </w:t>
      </w:r>
      <w:r>
        <w:rPr>
          <w:b/>
        </w:rPr>
        <w:t>не чистая прибыль и не пожизненная ценность клиента</w:t>
      </w:r>
      <w:r>
        <w:t>.</w:t>
      </w:r>
    </w:p>
    <w:p w14:paraId="75417011" w14:textId="77777777" w:rsidR="00743E51" w:rsidRDefault="00000000">
      <w:pPr>
        <w:pStyle w:val="Small"/>
      </w:pPr>
      <w:r>
        <w:t>Постоянные общехозяйственные расходы, налоги и будущие последствия здесь не оцениваются. Затраты F относятся к завершенному пилоту. Нельзя автоматически переносить их на новый масштаб или считать дальнейшую поддержку бесплатной. Проверка статистической значимости в задании не требуется.</w:t>
      </w:r>
    </w:p>
    <w:p w14:paraId="6A752440" w14:textId="77777777" w:rsidR="00743E51" w:rsidRDefault="00000000">
      <w:pPr>
        <w:pStyle w:val="Label"/>
        <w:pageBreakBefore/>
      </w:pPr>
      <w:r>
        <w:lastRenderedPageBreak/>
        <w:t>В ОТЧЕТЕ СОХРАНИТЕ НОМЕРА ЗАДАНИЙ</w:t>
      </w:r>
    </w:p>
    <w:p w14:paraId="2AFC90A1" w14:textId="77777777" w:rsidR="00743E51" w:rsidRDefault="00000000">
      <w:pPr>
        <w:pStyle w:val="1"/>
      </w:pPr>
      <w:r>
        <w:t>5. Задания 1–4: диагноз и расчеты</w:t>
      </w:r>
    </w:p>
    <w:p w14:paraId="3645411D" w14:textId="6AAD5F10" w:rsidR="00743E51" w:rsidRDefault="00000000">
      <w:pPr>
        <w:pStyle w:val="21"/>
      </w:pPr>
      <w:r>
        <w:t>1. Диагноз и конкурирующие объяснения</w:t>
      </w:r>
    </w:p>
    <w:p w14:paraId="19DFBA19" w14:textId="77777777" w:rsidR="00743E51" w:rsidRDefault="00000000">
      <w:r>
        <w:t>Сформулируйте бизнес-симптом, потребительское затруднение и три возможных объяснения. Для каждого укажите подтверждающие наблюдения, альтернативную трактовку и недостающие данные. Как минимум одна версия должна относиться к изменению состава аудитории, а не только к интерфейсу. Отдельно назовите, что по данным утверждать нельзя.</w:t>
      </w:r>
    </w:p>
    <w:p w14:paraId="36F30C47" w14:textId="58125265" w:rsidR="00743E51" w:rsidRDefault="00000000">
      <w:pPr>
        <w:pStyle w:val="21"/>
      </w:pPr>
      <w:r>
        <w:t>2. Сопоставление когорт</w:t>
      </w:r>
    </w:p>
    <w:p w14:paraId="252AC64D" w14:textId="77777777" w:rsidR="00743E51" w:rsidRDefault="00000000">
      <w:r>
        <w:t>Для периодов I и II рассчитайте шесть показателей: оплату от посещений; оплату от начавших оформление; исполнение от оплат; повторный выбор от первых исполненных заказов; исполнение в срок от первых исполненных заказов; CSAT среди ответивших. Покажите числитель, знаменатель и изменение в процентных пунктах. Сопоставьте изменение числа повторных покупателей и их доли; объясните ограничения опроса.</w:t>
      </w:r>
    </w:p>
    <w:p w14:paraId="75064EE3" w14:textId="793DE2F1" w:rsidR="00743E51" w:rsidRDefault="00000000">
      <w:pPr>
        <w:pStyle w:val="21"/>
      </w:pPr>
      <w:r>
        <w:t>3. Потребительские задачи и дизайн исследования</w:t>
      </w:r>
    </w:p>
    <w:p w14:paraId="0E0D4F48" w14:textId="77777777" w:rsidR="00743E51" w:rsidRDefault="00000000">
      <w:r>
        <w:t>Предложите два предварительных сегмента по задаче или ситуации использования. Опишите критерии отнесения, полезность предложения, основной барьер и основание в материалах кейса. Не приписывайте сегментам численность или демографический профиль. Составьте четыре нейтральных вопроса интервью и одно наблюдательное задание, которые позволят проверить различия.</w:t>
      </w:r>
    </w:p>
    <w:p w14:paraId="2FA73787" w14:textId="45835BA7" w:rsidR="00743E51" w:rsidRDefault="00000000">
      <w:pPr>
        <w:pStyle w:val="21"/>
      </w:pPr>
      <w:r>
        <w:t>4. Сравнение пилота и чувствительность</w:t>
      </w:r>
    </w:p>
    <w:p w14:paraId="3D09FCA0" w14:textId="77777777" w:rsidR="00743E51" w:rsidRDefault="00000000">
      <w:r>
        <w:t>Для трех вариантов рассчитайте конверсию, вклад заказа, R, ΔR и долю заказов с жалобой. Сопоставьте лидерство по конверсии и по экономическому результату. Для «Понятного выбора» найдите минимальное целое число учитываемых заказов, при котором R не ниже контроля. Затем пересчитайте ΔR, если прирост q относительно контроля окажется вдвое меньше наблюдаемого, при прежних P, v и F.</w:t>
      </w:r>
    </w:p>
    <w:p w14:paraId="432D6403" w14:textId="77777777" w:rsidR="00743E51" w:rsidRDefault="00000000">
      <w:pPr>
        <w:pStyle w:val="21"/>
      </w:pPr>
      <w:r>
        <w:t>Как представить расчет</w:t>
      </w:r>
    </w:p>
    <w:p w14:paraId="437196E7" w14:textId="768CDDB4" w:rsidR="00743E51" w:rsidRDefault="00000000" w:rsidP="00123952">
      <w:r>
        <w:t>Для каждой формулы покажите подстановку исходных чисел и единицу измерения. Доли округляйте до одного знака после запятой, деньги — до целого тенге; промежуточные вычисления не округляйте преждевременно. При определении минимального числа заказов округляйте вверх до целого.</w:t>
      </w:r>
    </w:p>
    <w:p w14:paraId="77B6FE5F" w14:textId="77777777" w:rsidR="00743E51" w:rsidRDefault="00000000">
      <w:pPr>
        <w:pStyle w:val="Label"/>
        <w:pageBreakBefore/>
      </w:pPr>
      <w:r>
        <w:lastRenderedPageBreak/>
        <w:t>В ОТЧЕТЕ СОХРАНИТЕ НОМЕРА ЗАДАНИЙ</w:t>
      </w:r>
    </w:p>
    <w:p w14:paraId="42497647" w14:textId="77777777" w:rsidR="00743E51" w:rsidRDefault="00000000">
      <w:pPr>
        <w:pStyle w:val="1"/>
      </w:pPr>
      <w:r>
        <w:t>6. Задания 5–8: решение и проверка</w:t>
      </w:r>
    </w:p>
    <w:p w14:paraId="174B4DB3" w14:textId="083259E6" w:rsidR="00743E51" w:rsidRDefault="00000000">
      <w:pPr>
        <w:pStyle w:val="21"/>
      </w:pPr>
      <w:r>
        <w:t>5. Аргументированное решение</w:t>
      </w:r>
    </w:p>
    <w:p w14:paraId="3EF07F94" w14:textId="77777777" w:rsidR="00743E51" w:rsidRDefault="00000000">
      <w:r>
        <w:t>Выберите следующий шаг: продолжить конкретный вариант, изменить его, провести дополнительную диагностику или отказаться от расширения. Сравните минимум две альтернативы по потребительской пользе, экономике, рискам и неопределенности. Приведите не менее трех аргументов из данных. Назовите самое сильное возражение против своей рекомендации и условие ее пересмотра.</w:t>
      </w:r>
    </w:p>
    <w:p w14:paraId="2B5B2968" w14:textId="7B658061" w:rsidR="00743E51" w:rsidRDefault="00000000">
      <w:pPr>
        <w:pStyle w:val="21"/>
      </w:pPr>
      <w:r>
        <w:t>6. План новой проверки</w:t>
      </w:r>
    </w:p>
    <w:p w14:paraId="6350500C" w14:textId="77777777" w:rsidR="00743E51" w:rsidRDefault="00000000">
      <w:r>
        <w:t>Сформулируйте одну проверяемую гипотезу следующего этапа, условия сравнения, единицу распределения и период наблюдения. Задайте один основной показатель и три защитных: экономический, связанный с качеством обслуживания и с пониманием условий. Для каждого укажите правило расчета или наблюдения. Объясните, как исключить смешение вариантов и почему нельзя завершать проверку при первом удобном результате.</w:t>
      </w:r>
    </w:p>
    <w:p w14:paraId="1B1BD153" w14:textId="6E0FECB5" w:rsidR="00743E51" w:rsidRDefault="00000000">
      <w:pPr>
        <w:pStyle w:val="21"/>
      </w:pPr>
      <w:r>
        <w:t>7. Сообщения для потребителя</w:t>
      </w:r>
    </w:p>
    <w:p w14:paraId="153A2563" w14:textId="77777777" w:rsidR="00743E51" w:rsidRDefault="00000000">
      <w:r>
        <w:t>Подготовьте два текста: понятное объяснение условий первого заказа объемом 80–100 слов и нейтральное приглашение повторить подходящую корзину объемом 50–70 слов. Используйте только условия досье; не переносите экспериментальный купон на всех клиентов. После текстов перечислите три риска введения в заблуждение, которые вы проверили, и способ отказа от необязательных напоминаний.</w:t>
      </w:r>
    </w:p>
    <w:p w14:paraId="72B8FE56" w14:textId="2D96B244" w:rsidR="00743E51" w:rsidRDefault="00000000">
      <w:pPr>
        <w:pStyle w:val="21"/>
      </w:pPr>
      <w:r>
        <w:t>8. План ресурсов и итоговая записка</w:t>
      </w:r>
    </w:p>
    <w:p w14:paraId="3E020C00" w14:textId="77777777" w:rsidR="00743E51" w:rsidRDefault="00000000">
      <w:r>
        <w:t>Представьте план следующего 30-дневного этапа из четырех шагов: действие, ответственный по роли, результат, срок, часы и затраты. Суммарно не превысьте 40 часов и 100 000 тг. Плановые оценки явно обозначьте как допущения. Завершите отчет запиской руководителю на 150–200 слов: решение, основания, ограничения и критерий следующего пересмотра.</w:t>
      </w:r>
    </w:p>
    <w:p w14:paraId="3E1CB7B4" w14:textId="77777777" w:rsidR="00743E51" w:rsidRDefault="00000000">
      <w:pPr>
        <w:pStyle w:val="1"/>
      </w:pPr>
      <w:r>
        <w:t>7. Шаблоны оформления анализа</w:t>
      </w:r>
    </w:p>
    <w:p w14:paraId="6EC047C9" w14:textId="77777777" w:rsidR="00743E51" w:rsidRDefault="00000000">
      <w:pPr>
        <w:pStyle w:val="21"/>
      </w:pPr>
      <w:r>
        <w:t>Таблица А. Факт и объяснение</w:t>
      </w:r>
    </w:p>
    <w:tbl>
      <w:tblPr>
        <w:tblW w:w="0" w:type="auto"/>
        <w:jc w:val="center"/>
        <w:tblBorders>
          <w:top w:val="single" w:sz="3" w:space="0" w:color="CDD8DE"/>
          <w:left w:val="single" w:sz="3" w:space="0" w:color="CDD8DE"/>
          <w:bottom w:val="single" w:sz="3" w:space="0" w:color="CDD8DE"/>
          <w:right w:val="single" w:sz="3" w:space="0" w:color="CDD8DE"/>
          <w:insideH w:val="single" w:sz="3" w:space="0" w:color="CDD8DE"/>
          <w:insideV w:val="single" w:sz="3" w:space="0" w:color="CDD8DE"/>
        </w:tblBorders>
        <w:tblLayout w:type="fixed"/>
        <w:tblCellMar>
          <w:top w:w="70" w:type="dxa"/>
          <w:left w:w="95" w:type="dxa"/>
          <w:bottom w:w="70" w:type="dxa"/>
          <w:right w:w="95" w:type="dxa"/>
        </w:tblCellMar>
        <w:tblLook w:val="04A0" w:firstRow="1" w:lastRow="0" w:firstColumn="1" w:lastColumn="0" w:noHBand="0" w:noVBand="1"/>
      </w:tblPr>
      <w:tblGrid>
        <w:gridCol w:w="2608"/>
        <w:gridCol w:w="2381"/>
        <w:gridCol w:w="2381"/>
        <w:gridCol w:w="2268"/>
      </w:tblGrid>
      <w:tr w:rsidR="00743E51" w14:paraId="73973BAB" w14:textId="77777777">
        <w:trPr>
          <w:cantSplit/>
          <w:tblHeader/>
          <w:jc w:val="center"/>
        </w:trPr>
        <w:tc>
          <w:tcPr>
            <w:tcW w:w="2608" w:type="dxa"/>
            <w:shd w:val="clear" w:color="auto" w:fill="203D50"/>
            <w:vAlign w:val="center"/>
          </w:tcPr>
          <w:p w14:paraId="618ECA3A" w14:textId="77777777" w:rsidR="00743E51" w:rsidRDefault="00000000">
            <w:pPr>
              <w:pStyle w:val="TableText"/>
              <w:spacing w:before="40" w:after="60"/>
            </w:pPr>
            <w:r>
              <w:rPr>
                <w:rFonts w:ascii="Arial" w:eastAsia="Arial" w:hAnsi="Arial" w:cs="Arial"/>
                <w:b/>
                <w:color w:val="FFFFFF"/>
                <w:sz w:val="20"/>
              </w:rPr>
              <w:t>Наблюдение и источник</w:t>
            </w:r>
          </w:p>
        </w:tc>
        <w:tc>
          <w:tcPr>
            <w:tcW w:w="2381" w:type="dxa"/>
            <w:shd w:val="clear" w:color="auto" w:fill="203D50"/>
            <w:vAlign w:val="center"/>
          </w:tcPr>
          <w:p w14:paraId="3DF0F59A" w14:textId="77777777" w:rsidR="00743E51" w:rsidRDefault="00000000">
            <w:pPr>
              <w:pStyle w:val="TableText"/>
              <w:spacing w:before="40" w:after="60"/>
            </w:pPr>
            <w:r>
              <w:rPr>
                <w:rFonts w:ascii="Arial" w:eastAsia="Arial" w:hAnsi="Arial" w:cs="Arial"/>
                <w:b/>
                <w:color w:val="FFFFFF"/>
                <w:sz w:val="20"/>
              </w:rPr>
              <w:t>Возможное объяснение</w:t>
            </w:r>
          </w:p>
        </w:tc>
        <w:tc>
          <w:tcPr>
            <w:tcW w:w="2381" w:type="dxa"/>
            <w:shd w:val="clear" w:color="auto" w:fill="203D50"/>
            <w:vAlign w:val="center"/>
          </w:tcPr>
          <w:p w14:paraId="600AE950" w14:textId="77777777" w:rsidR="00743E51" w:rsidRDefault="00000000">
            <w:pPr>
              <w:pStyle w:val="TableText"/>
              <w:spacing w:before="40" w:after="60"/>
            </w:pPr>
            <w:r>
              <w:rPr>
                <w:rFonts w:ascii="Arial" w:eastAsia="Arial" w:hAnsi="Arial" w:cs="Arial"/>
                <w:b/>
                <w:color w:val="FFFFFF"/>
                <w:sz w:val="20"/>
              </w:rPr>
              <w:t>Альтернативная версия</w:t>
            </w:r>
          </w:p>
        </w:tc>
        <w:tc>
          <w:tcPr>
            <w:tcW w:w="2268" w:type="dxa"/>
            <w:shd w:val="clear" w:color="auto" w:fill="203D50"/>
            <w:vAlign w:val="center"/>
          </w:tcPr>
          <w:p w14:paraId="1DA59022" w14:textId="77777777" w:rsidR="00743E51" w:rsidRDefault="00000000">
            <w:pPr>
              <w:pStyle w:val="TableText"/>
              <w:spacing w:before="40" w:after="60"/>
            </w:pPr>
            <w:r>
              <w:rPr>
                <w:rFonts w:ascii="Arial" w:eastAsia="Arial" w:hAnsi="Arial" w:cs="Arial"/>
                <w:b/>
                <w:color w:val="FFFFFF"/>
                <w:sz w:val="20"/>
              </w:rPr>
              <w:t>Что проверить</w:t>
            </w:r>
          </w:p>
        </w:tc>
      </w:tr>
      <w:tr w:rsidR="00743E51" w14:paraId="4BD9CBC9" w14:textId="77777777">
        <w:trPr>
          <w:cantSplit/>
          <w:jc w:val="center"/>
        </w:trPr>
        <w:tc>
          <w:tcPr>
            <w:tcW w:w="2608" w:type="dxa"/>
            <w:vAlign w:val="center"/>
          </w:tcPr>
          <w:p w14:paraId="0BD90EBA" w14:textId="77777777" w:rsidR="00743E51" w:rsidRDefault="00000000">
            <w:pPr>
              <w:pStyle w:val="TableText"/>
              <w:spacing w:before="40" w:after="60"/>
            </w:pPr>
            <w:r>
              <w:rPr>
                <w:rFonts w:eastAsia="Times New Roman" w:cs="Times New Roman"/>
                <w:color w:val="202B34"/>
              </w:rPr>
              <w:t>[Строка таблицы / код цитаты]</w:t>
            </w:r>
          </w:p>
        </w:tc>
        <w:tc>
          <w:tcPr>
            <w:tcW w:w="2381" w:type="dxa"/>
            <w:vAlign w:val="center"/>
          </w:tcPr>
          <w:p w14:paraId="2116B5F0" w14:textId="77777777" w:rsidR="00743E51" w:rsidRDefault="00000000">
            <w:pPr>
              <w:pStyle w:val="TableText"/>
              <w:spacing w:before="40" w:after="60"/>
            </w:pPr>
            <w:r>
              <w:rPr>
                <w:rFonts w:eastAsia="Times New Roman" w:cs="Times New Roman"/>
                <w:color w:val="202B34"/>
              </w:rPr>
              <w:t>[Ваша гипотеза]</w:t>
            </w:r>
          </w:p>
        </w:tc>
        <w:tc>
          <w:tcPr>
            <w:tcW w:w="2381" w:type="dxa"/>
            <w:vAlign w:val="center"/>
          </w:tcPr>
          <w:p w14:paraId="7F4E6CC9" w14:textId="77777777" w:rsidR="00743E51" w:rsidRDefault="00000000">
            <w:pPr>
              <w:pStyle w:val="TableText"/>
              <w:spacing w:before="40" w:after="60"/>
            </w:pPr>
            <w:r>
              <w:rPr>
                <w:rFonts w:eastAsia="Times New Roman" w:cs="Times New Roman"/>
                <w:color w:val="202B34"/>
              </w:rPr>
              <w:t>[Другое объяснение]</w:t>
            </w:r>
          </w:p>
        </w:tc>
        <w:tc>
          <w:tcPr>
            <w:tcW w:w="2268" w:type="dxa"/>
            <w:vAlign w:val="center"/>
          </w:tcPr>
          <w:p w14:paraId="7EB0487C" w14:textId="77777777" w:rsidR="00743E51" w:rsidRDefault="00000000">
            <w:pPr>
              <w:pStyle w:val="TableText"/>
              <w:spacing w:before="40" w:after="60"/>
            </w:pPr>
            <w:r>
              <w:rPr>
                <w:rFonts w:eastAsia="Times New Roman" w:cs="Times New Roman"/>
                <w:color w:val="202B34"/>
              </w:rPr>
              <w:t>[Данные и метод]</w:t>
            </w:r>
          </w:p>
        </w:tc>
      </w:tr>
      <w:tr w:rsidR="00743E51" w14:paraId="428AB479" w14:textId="77777777">
        <w:trPr>
          <w:cantSplit/>
          <w:jc w:val="center"/>
        </w:trPr>
        <w:tc>
          <w:tcPr>
            <w:tcW w:w="2608" w:type="dxa"/>
            <w:shd w:val="clear" w:color="auto" w:fill="F4F7F8"/>
            <w:vAlign w:val="center"/>
          </w:tcPr>
          <w:p w14:paraId="7D6BB8E7" w14:textId="77777777" w:rsidR="00743E51" w:rsidRDefault="00000000">
            <w:pPr>
              <w:pStyle w:val="TableText"/>
              <w:spacing w:before="40" w:after="60"/>
            </w:pPr>
            <w:r>
              <w:rPr>
                <w:rFonts w:eastAsia="Times New Roman" w:cs="Times New Roman"/>
                <w:color w:val="202B34"/>
              </w:rPr>
              <w:t>[Заполнить]</w:t>
            </w:r>
          </w:p>
        </w:tc>
        <w:tc>
          <w:tcPr>
            <w:tcW w:w="2381" w:type="dxa"/>
            <w:shd w:val="clear" w:color="auto" w:fill="F4F7F8"/>
            <w:vAlign w:val="center"/>
          </w:tcPr>
          <w:p w14:paraId="28A182C9" w14:textId="77777777" w:rsidR="00743E51" w:rsidRDefault="00000000">
            <w:pPr>
              <w:pStyle w:val="TableText"/>
              <w:spacing w:before="40" w:after="60"/>
            </w:pPr>
            <w:r>
              <w:rPr>
                <w:rFonts w:eastAsia="Times New Roman" w:cs="Times New Roman"/>
                <w:color w:val="202B34"/>
              </w:rPr>
              <w:t>[Заполнить]</w:t>
            </w:r>
          </w:p>
        </w:tc>
        <w:tc>
          <w:tcPr>
            <w:tcW w:w="2381" w:type="dxa"/>
            <w:shd w:val="clear" w:color="auto" w:fill="F4F7F8"/>
            <w:vAlign w:val="center"/>
          </w:tcPr>
          <w:p w14:paraId="57231F14" w14:textId="77777777" w:rsidR="00743E51" w:rsidRDefault="00000000">
            <w:pPr>
              <w:pStyle w:val="TableText"/>
              <w:spacing w:before="40" w:after="60"/>
            </w:pPr>
            <w:r>
              <w:rPr>
                <w:rFonts w:eastAsia="Times New Roman" w:cs="Times New Roman"/>
                <w:color w:val="202B34"/>
              </w:rPr>
              <w:t>[Заполнить]</w:t>
            </w:r>
          </w:p>
        </w:tc>
        <w:tc>
          <w:tcPr>
            <w:tcW w:w="2268" w:type="dxa"/>
            <w:shd w:val="clear" w:color="auto" w:fill="F4F7F8"/>
            <w:vAlign w:val="center"/>
          </w:tcPr>
          <w:p w14:paraId="796C15BC" w14:textId="77777777" w:rsidR="00743E51" w:rsidRDefault="00000000">
            <w:pPr>
              <w:pStyle w:val="TableText"/>
              <w:spacing w:before="40" w:after="60"/>
            </w:pPr>
            <w:r>
              <w:rPr>
                <w:rFonts w:eastAsia="Times New Roman" w:cs="Times New Roman"/>
                <w:color w:val="202B34"/>
              </w:rPr>
              <w:t>[Заполнить]</w:t>
            </w:r>
          </w:p>
        </w:tc>
      </w:tr>
    </w:tbl>
    <w:p w14:paraId="5E3A6471" w14:textId="77777777" w:rsidR="00743E51" w:rsidRDefault="00743E51">
      <w:pPr>
        <w:spacing w:after="0"/>
      </w:pPr>
    </w:p>
    <w:p w14:paraId="012C1EC4" w14:textId="77777777" w:rsidR="00743E51" w:rsidRDefault="00000000">
      <w:pPr>
        <w:pStyle w:val="21"/>
      </w:pPr>
      <w:r>
        <w:t>Таблица Б. Сопоставление исторических показателей</w:t>
      </w:r>
    </w:p>
    <w:tbl>
      <w:tblPr>
        <w:tblW w:w="0" w:type="auto"/>
        <w:jc w:val="center"/>
        <w:tblBorders>
          <w:top w:val="single" w:sz="3" w:space="0" w:color="CDD8DE"/>
          <w:left w:val="single" w:sz="3" w:space="0" w:color="CDD8DE"/>
          <w:bottom w:val="single" w:sz="3" w:space="0" w:color="CDD8DE"/>
          <w:right w:val="single" w:sz="3" w:space="0" w:color="CDD8DE"/>
          <w:insideH w:val="single" w:sz="3" w:space="0" w:color="CDD8DE"/>
          <w:insideV w:val="single" w:sz="3" w:space="0" w:color="CDD8DE"/>
        </w:tblBorders>
        <w:tblLayout w:type="fixed"/>
        <w:tblCellMar>
          <w:top w:w="70" w:type="dxa"/>
          <w:left w:w="95" w:type="dxa"/>
          <w:bottom w:w="70" w:type="dxa"/>
          <w:right w:w="95" w:type="dxa"/>
        </w:tblCellMar>
        <w:tblLook w:val="04A0" w:firstRow="1" w:lastRow="0" w:firstColumn="1" w:lastColumn="0" w:noHBand="0" w:noVBand="1"/>
      </w:tblPr>
      <w:tblGrid>
        <w:gridCol w:w="2608"/>
        <w:gridCol w:w="2494"/>
        <w:gridCol w:w="2494"/>
        <w:gridCol w:w="2041"/>
      </w:tblGrid>
      <w:tr w:rsidR="00743E51" w14:paraId="10972AF7" w14:textId="77777777">
        <w:trPr>
          <w:cantSplit/>
          <w:tblHeader/>
          <w:jc w:val="center"/>
        </w:trPr>
        <w:tc>
          <w:tcPr>
            <w:tcW w:w="2608" w:type="dxa"/>
            <w:shd w:val="clear" w:color="auto" w:fill="203D50"/>
            <w:vAlign w:val="center"/>
          </w:tcPr>
          <w:p w14:paraId="14A50545" w14:textId="77777777" w:rsidR="00743E51" w:rsidRDefault="00000000">
            <w:pPr>
              <w:pStyle w:val="TableText"/>
              <w:spacing w:before="40" w:after="60"/>
            </w:pPr>
            <w:r>
              <w:rPr>
                <w:rFonts w:ascii="Arial" w:eastAsia="Arial" w:hAnsi="Arial" w:cs="Arial"/>
                <w:b/>
                <w:color w:val="FFFFFF"/>
                <w:sz w:val="20"/>
              </w:rPr>
              <w:t>Показатель</w:t>
            </w:r>
          </w:p>
        </w:tc>
        <w:tc>
          <w:tcPr>
            <w:tcW w:w="2494" w:type="dxa"/>
            <w:shd w:val="clear" w:color="auto" w:fill="203D50"/>
            <w:vAlign w:val="center"/>
          </w:tcPr>
          <w:p w14:paraId="19C7E729" w14:textId="77777777" w:rsidR="00743E51" w:rsidRDefault="00000000">
            <w:pPr>
              <w:pStyle w:val="TableText"/>
              <w:spacing w:before="40" w:after="60"/>
            </w:pPr>
            <w:r>
              <w:rPr>
                <w:rFonts w:ascii="Arial" w:eastAsia="Arial" w:hAnsi="Arial" w:cs="Arial"/>
                <w:b/>
                <w:color w:val="FFFFFF"/>
                <w:sz w:val="20"/>
              </w:rPr>
              <w:t>I: числитель / знаменатель</w:t>
            </w:r>
          </w:p>
        </w:tc>
        <w:tc>
          <w:tcPr>
            <w:tcW w:w="2494" w:type="dxa"/>
            <w:shd w:val="clear" w:color="auto" w:fill="203D50"/>
            <w:vAlign w:val="center"/>
          </w:tcPr>
          <w:p w14:paraId="24FBCCA0" w14:textId="77777777" w:rsidR="00743E51" w:rsidRDefault="00000000">
            <w:pPr>
              <w:pStyle w:val="TableText"/>
              <w:spacing w:before="40" w:after="60"/>
            </w:pPr>
            <w:r>
              <w:rPr>
                <w:rFonts w:ascii="Arial" w:eastAsia="Arial" w:hAnsi="Arial" w:cs="Arial"/>
                <w:b/>
                <w:color w:val="FFFFFF"/>
                <w:sz w:val="20"/>
              </w:rPr>
              <w:t>II: числитель / знаменатель</w:t>
            </w:r>
          </w:p>
        </w:tc>
        <w:tc>
          <w:tcPr>
            <w:tcW w:w="2041" w:type="dxa"/>
            <w:shd w:val="clear" w:color="auto" w:fill="203D50"/>
            <w:vAlign w:val="center"/>
          </w:tcPr>
          <w:p w14:paraId="6AE5E536" w14:textId="77777777" w:rsidR="00743E51" w:rsidRDefault="00000000">
            <w:pPr>
              <w:pStyle w:val="TableText"/>
              <w:spacing w:before="40" w:after="60"/>
            </w:pPr>
            <w:r>
              <w:rPr>
                <w:rFonts w:ascii="Arial" w:eastAsia="Arial" w:hAnsi="Arial" w:cs="Arial"/>
                <w:b/>
                <w:color w:val="FFFFFF"/>
                <w:sz w:val="20"/>
              </w:rPr>
              <w:t>Изменение, п.п.</w:t>
            </w:r>
          </w:p>
        </w:tc>
      </w:tr>
      <w:tr w:rsidR="00743E51" w14:paraId="7A62B441" w14:textId="77777777">
        <w:trPr>
          <w:cantSplit/>
          <w:jc w:val="center"/>
        </w:trPr>
        <w:tc>
          <w:tcPr>
            <w:tcW w:w="2608" w:type="dxa"/>
            <w:vAlign w:val="center"/>
          </w:tcPr>
          <w:p w14:paraId="1257F59D" w14:textId="77777777" w:rsidR="00743E51" w:rsidRDefault="00000000">
            <w:pPr>
              <w:pStyle w:val="TableText"/>
              <w:spacing w:before="40" w:after="60"/>
            </w:pPr>
            <w:r>
              <w:rPr>
                <w:rFonts w:eastAsia="Times New Roman" w:cs="Times New Roman"/>
                <w:color w:val="202B34"/>
              </w:rPr>
              <w:lastRenderedPageBreak/>
              <w:t>[Название метрики]</w:t>
            </w:r>
          </w:p>
        </w:tc>
        <w:tc>
          <w:tcPr>
            <w:tcW w:w="2494" w:type="dxa"/>
            <w:vAlign w:val="center"/>
          </w:tcPr>
          <w:p w14:paraId="53763E22" w14:textId="77777777" w:rsidR="00743E51" w:rsidRDefault="00000000">
            <w:pPr>
              <w:pStyle w:val="TableText"/>
              <w:spacing w:before="40" w:after="60"/>
            </w:pPr>
            <w:r>
              <w:rPr>
                <w:rFonts w:eastAsia="Times New Roman" w:cs="Times New Roman"/>
                <w:color w:val="202B34"/>
              </w:rPr>
              <w:t>[Подстановка и %]</w:t>
            </w:r>
          </w:p>
        </w:tc>
        <w:tc>
          <w:tcPr>
            <w:tcW w:w="2494" w:type="dxa"/>
            <w:vAlign w:val="center"/>
          </w:tcPr>
          <w:p w14:paraId="7A3A7DBB" w14:textId="77777777" w:rsidR="00743E51" w:rsidRDefault="00000000">
            <w:pPr>
              <w:pStyle w:val="TableText"/>
              <w:spacing w:before="40" w:after="60"/>
            </w:pPr>
            <w:r>
              <w:rPr>
                <w:rFonts w:eastAsia="Times New Roman" w:cs="Times New Roman"/>
                <w:color w:val="202B34"/>
              </w:rPr>
              <w:t>[Подстановка и %]</w:t>
            </w:r>
          </w:p>
        </w:tc>
        <w:tc>
          <w:tcPr>
            <w:tcW w:w="2041" w:type="dxa"/>
            <w:vAlign w:val="center"/>
          </w:tcPr>
          <w:p w14:paraId="30F677E7" w14:textId="77777777" w:rsidR="00743E51" w:rsidRDefault="00000000">
            <w:pPr>
              <w:pStyle w:val="TableText"/>
              <w:spacing w:before="40" w:after="60"/>
            </w:pPr>
            <w:r>
              <w:rPr>
                <w:rFonts w:eastAsia="Times New Roman" w:cs="Times New Roman"/>
                <w:color w:val="202B34"/>
              </w:rPr>
              <w:t>[II − I]</w:t>
            </w:r>
          </w:p>
        </w:tc>
      </w:tr>
      <w:tr w:rsidR="00743E51" w14:paraId="1673C525" w14:textId="77777777">
        <w:trPr>
          <w:cantSplit/>
          <w:jc w:val="center"/>
        </w:trPr>
        <w:tc>
          <w:tcPr>
            <w:tcW w:w="2608" w:type="dxa"/>
            <w:shd w:val="clear" w:color="auto" w:fill="F4F7F8"/>
            <w:vAlign w:val="center"/>
          </w:tcPr>
          <w:p w14:paraId="37AA0B90" w14:textId="77777777" w:rsidR="00743E51" w:rsidRDefault="00000000">
            <w:pPr>
              <w:pStyle w:val="TableText"/>
              <w:spacing w:before="40" w:after="60"/>
            </w:pPr>
            <w:r>
              <w:rPr>
                <w:rFonts w:eastAsia="Times New Roman" w:cs="Times New Roman"/>
                <w:color w:val="202B34"/>
              </w:rPr>
              <w:t>[Добавьте строки для всех шести показателей]</w:t>
            </w:r>
          </w:p>
        </w:tc>
        <w:tc>
          <w:tcPr>
            <w:tcW w:w="2494" w:type="dxa"/>
            <w:shd w:val="clear" w:color="auto" w:fill="F4F7F8"/>
            <w:vAlign w:val="center"/>
          </w:tcPr>
          <w:p w14:paraId="118A6729" w14:textId="77777777" w:rsidR="00743E51" w:rsidRDefault="00000000">
            <w:pPr>
              <w:pStyle w:val="TableText"/>
              <w:spacing w:before="40" w:after="60"/>
            </w:pPr>
            <w:r>
              <w:rPr>
                <w:rFonts w:eastAsia="Times New Roman" w:cs="Times New Roman"/>
                <w:color w:val="202B34"/>
              </w:rPr>
              <w:t>…</w:t>
            </w:r>
          </w:p>
        </w:tc>
        <w:tc>
          <w:tcPr>
            <w:tcW w:w="2494" w:type="dxa"/>
            <w:shd w:val="clear" w:color="auto" w:fill="F4F7F8"/>
            <w:vAlign w:val="center"/>
          </w:tcPr>
          <w:p w14:paraId="05A44D31" w14:textId="77777777" w:rsidR="00743E51" w:rsidRDefault="00000000">
            <w:pPr>
              <w:pStyle w:val="TableText"/>
              <w:spacing w:before="40" w:after="60"/>
            </w:pPr>
            <w:r>
              <w:rPr>
                <w:rFonts w:eastAsia="Times New Roman" w:cs="Times New Roman"/>
                <w:color w:val="202B34"/>
              </w:rPr>
              <w:t>…</w:t>
            </w:r>
          </w:p>
        </w:tc>
        <w:tc>
          <w:tcPr>
            <w:tcW w:w="2041" w:type="dxa"/>
            <w:shd w:val="clear" w:color="auto" w:fill="F4F7F8"/>
            <w:vAlign w:val="center"/>
          </w:tcPr>
          <w:p w14:paraId="0B31F43F" w14:textId="77777777" w:rsidR="00743E51" w:rsidRDefault="00000000">
            <w:pPr>
              <w:pStyle w:val="TableText"/>
              <w:spacing w:before="40" w:after="60"/>
            </w:pPr>
            <w:r>
              <w:rPr>
                <w:rFonts w:eastAsia="Times New Roman" w:cs="Times New Roman"/>
                <w:color w:val="202B34"/>
              </w:rPr>
              <w:t>…</w:t>
            </w:r>
          </w:p>
        </w:tc>
      </w:tr>
    </w:tbl>
    <w:p w14:paraId="725ECF04" w14:textId="77777777" w:rsidR="00743E51" w:rsidRDefault="00743E51">
      <w:pPr>
        <w:spacing w:after="0"/>
      </w:pPr>
    </w:p>
    <w:p w14:paraId="3A38BD98" w14:textId="77777777" w:rsidR="00743E51" w:rsidRDefault="00000000">
      <w:pPr>
        <w:pStyle w:val="21"/>
      </w:pPr>
      <w:r>
        <w:t>Таблица В. Решение и условия контроля</w:t>
      </w:r>
    </w:p>
    <w:tbl>
      <w:tblPr>
        <w:tblW w:w="0" w:type="auto"/>
        <w:jc w:val="center"/>
        <w:tblBorders>
          <w:top w:val="single" w:sz="3" w:space="0" w:color="CDD8DE"/>
          <w:left w:val="single" w:sz="3" w:space="0" w:color="CDD8DE"/>
          <w:bottom w:val="single" w:sz="3" w:space="0" w:color="CDD8DE"/>
          <w:right w:val="single" w:sz="3" w:space="0" w:color="CDD8DE"/>
          <w:insideH w:val="single" w:sz="3" w:space="0" w:color="CDD8DE"/>
          <w:insideV w:val="single" w:sz="3" w:space="0" w:color="CDD8DE"/>
        </w:tblBorders>
        <w:tblLayout w:type="fixed"/>
        <w:tblCellMar>
          <w:top w:w="70" w:type="dxa"/>
          <w:left w:w="95" w:type="dxa"/>
          <w:bottom w:w="70" w:type="dxa"/>
          <w:right w:w="95" w:type="dxa"/>
        </w:tblCellMar>
        <w:tblLook w:val="04A0" w:firstRow="1" w:lastRow="0" w:firstColumn="1" w:lastColumn="0" w:noHBand="0" w:noVBand="1"/>
      </w:tblPr>
      <w:tblGrid>
        <w:gridCol w:w="2381"/>
        <w:gridCol w:w="2494"/>
        <w:gridCol w:w="2494"/>
        <w:gridCol w:w="2268"/>
      </w:tblGrid>
      <w:tr w:rsidR="00743E51" w14:paraId="7163F314" w14:textId="77777777">
        <w:trPr>
          <w:cantSplit/>
          <w:tblHeader/>
          <w:jc w:val="center"/>
        </w:trPr>
        <w:tc>
          <w:tcPr>
            <w:tcW w:w="2381" w:type="dxa"/>
            <w:shd w:val="clear" w:color="auto" w:fill="203D50"/>
            <w:vAlign w:val="center"/>
          </w:tcPr>
          <w:p w14:paraId="2DCE54D9" w14:textId="77777777" w:rsidR="00743E51" w:rsidRDefault="00000000">
            <w:pPr>
              <w:pStyle w:val="TableText"/>
              <w:spacing w:before="40" w:after="60"/>
            </w:pPr>
            <w:r>
              <w:rPr>
                <w:rFonts w:ascii="Arial" w:eastAsia="Arial" w:hAnsi="Arial" w:cs="Arial"/>
                <w:b/>
                <w:color w:val="FFFFFF"/>
                <w:sz w:val="20"/>
              </w:rPr>
              <w:t>Предлагаемое действие</w:t>
            </w:r>
          </w:p>
        </w:tc>
        <w:tc>
          <w:tcPr>
            <w:tcW w:w="2494" w:type="dxa"/>
            <w:shd w:val="clear" w:color="auto" w:fill="203D50"/>
            <w:vAlign w:val="center"/>
          </w:tcPr>
          <w:p w14:paraId="5F99E07F" w14:textId="77777777" w:rsidR="00743E51" w:rsidRDefault="00000000">
            <w:pPr>
              <w:pStyle w:val="TableText"/>
              <w:spacing w:before="40" w:after="60"/>
            </w:pPr>
            <w:r>
              <w:rPr>
                <w:rFonts w:ascii="Arial" w:eastAsia="Arial" w:hAnsi="Arial" w:cs="Arial"/>
                <w:b/>
                <w:color w:val="FFFFFF"/>
                <w:sz w:val="20"/>
              </w:rPr>
              <w:t>Какую проблему решает</w:t>
            </w:r>
          </w:p>
        </w:tc>
        <w:tc>
          <w:tcPr>
            <w:tcW w:w="2494" w:type="dxa"/>
            <w:shd w:val="clear" w:color="auto" w:fill="203D50"/>
            <w:vAlign w:val="center"/>
          </w:tcPr>
          <w:p w14:paraId="2D4655E8" w14:textId="77777777" w:rsidR="00743E51" w:rsidRDefault="00000000">
            <w:pPr>
              <w:pStyle w:val="TableText"/>
              <w:spacing w:before="40" w:after="60"/>
            </w:pPr>
            <w:r>
              <w:rPr>
                <w:rFonts w:ascii="Arial" w:eastAsia="Arial" w:hAnsi="Arial" w:cs="Arial"/>
                <w:b/>
                <w:color w:val="FFFFFF"/>
                <w:sz w:val="20"/>
              </w:rPr>
              <w:t>Как проверить</w:t>
            </w:r>
          </w:p>
        </w:tc>
        <w:tc>
          <w:tcPr>
            <w:tcW w:w="2268" w:type="dxa"/>
            <w:shd w:val="clear" w:color="auto" w:fill="203D50"/>
            <w:vAlign w:val="center"/>
          </w:tcPr>
          <w:p w14:paraId="7E5A8317" w14:textId="77777777" w:rsidR="00743E51" w:rsidRDefault="00000000">
            <w:pPr>
              <w:pStyle w:val="TableText"/>
              <w:spacing w:before="40" w:after="60"/>
            </w:pPr>
            <w:r>
              <w:rPr>
                <w:rFonts w:ascii="Arial" w:eastAsia="Arial" w:hAnsi="Arial" w:cs="Arial"/>
                <w:b/>
                <w:color w:val="FFFFFF"/>
                <w:sz w:val="20"/>
              </w:rPr>
              <w:t>Условие пересмотра</w:t>
            </w:r>
          </w:p>
        </w:tc>
      </w:tr>
      <w:tr w:rsidR="00743E51" w14:paraId="4E469208" w14:textId="77777777">
        <w:trPr>
          <w:cantSplit/>
          <w:jc w:val="center"/>
        </w:trPr>
        <w:tc>
          <w:tcPr>
            <w:tcW w:w="2381" w:type="dxa"/>
            <w:vAlign w:val="center"/>
          </w:tcPr>
          <w:p w14:paraId="22712B7F" w14:textId="77777777" w:rsidR="00743E51" w:rsidRDefault="00000000">
            <w:pPr>
              <w:pStyle w:val="TableText"/>
              <w:spacing w:before="40" w:after="60"/>
            </w:pPr>
            <w:r>
              <w:rPr>
                <w:rFonts w:eastAsia="Times New Roman" w:cs="Times New Roman"/>
                <w:color w:val="202B34"/>
              </w:rPr>
              <w:t>[Действие]</w:t>
            </w:r>
          </w:p>
        </w:tc>
        <w:tc>
          <w:tcPr>
            <w:tcW w:w="2494" w:type="dxa"/>
            <w:vAlign w:val="center"/>
          </w:tcPr>
          <w:p w14:paraId="6A9E69E5" w14:textId="77777777" w:rsidR="00743E51" w:rsidRDefault="00000000">
            <w:pPr>
              <w:pStyle w:val="TableText"/>
              <w:spacing w:before="40" w:after="60"/>
            </w:pPr>
            <w:r>
              <w:rPr>
                <w:rFonts w:eastAsia="Times New Roman" w:cs="Times New Roman"/>
                <w:color w:val="202B34"/>
              </w:rPr>
              <w:t>[Связь с данными]</w:t>
            </w:r>
          </w:p>
        </w:tc>
        <w:tc>
          <w:tcPr>
            <w:tcW w:w="2494" w:type="dxa"/>
            <w:vAlign w:val="center"/>
          </w:tcPr>
          <w:p w14:paraId="5A517053" w14:textId="77777777" w:rsidR="00743E51" w:rsidRDefault="00000000">
            <w:pPr>
              <w:pStyle w:val="TableText"/>
              <w:spacing w:before="40" w:after="60"/>
            </w:pPr>
            <w:r>
              <w:rPr>
                <w:rFonts w:eastAsia="Times New Roman" w:cs="Times New Roman"/>
                <w:color w:val="202B34"/>
              </w:rPr>
              <w:t>[Метрика и источник]</w:t>
            </w:r>
          </w:p>
        </w:tc>
        <w:tc>
          <w:tcPr>
            <w:tcW w:w="2268" w:type="dxa"/>
            <w:vAlign w:val="center"/>
          </w:tcPr>
          <w:p w14:paraId="014EFCD8" w14:textId="77777777" w:rsidR="00743E51" w:rsidRDefault="00000000">
            <w:pPr>
              <w:pStyle w:val="TableText"/>
              <w:spacing w:before="40" w:after="60"/>
            </w:pPr>
            <w:r>
              <w:rPr>
                <w:rFonts w:eastAsia="Times New Roman" w:cs="Times New Roman"/>
                <w:color w:val="202B34"/>
              </w:rPr>
              <w:t>[Нежелательный результат]</w:t>
            </w:r>
          </w:p>
        </w:tc>
      </w:tr>
      <w:tr w:rsidR="00743E51" w14:paraId="7E4E5DEF" w14:textId="77777777">
        <w:trPr>
          <w:cantSplit/>
          <w:jc w:val="center"/>
        </w:trPr>
        <w:tc>
          <w:tcPr>
            <w:tcW w:w="2381" w:type="dxa"/>
            <w:shd w:val="clear" w:color="auto" w:fill="F4F7F8"/>
            <w:vAlign w:val="center"/>
          </w:tcPr>
          <w:p w14:paraId="045D1327" w14:textId="77777777" w:rsidR="00743E51" w:rsidRDefault="00000000">
            <w:pPr>
              <w:pStyle w:val="TableText"/>
              <w:spacing w:before="40" w:after="60"/>
            </w:pPr>
            <w:r>
              <w:rPr>
                <w:rFonts w:eastAsia="Times New Roman" w:cs="Times New Roman"/>
                <w:color w:val="202B34"/>
              </w:rPr>
              <w:t>[Добавьте необходимые строки]</w:t>
            </w:r>
          </w:p>
        </w:tc>
        <w:tc>
          <w:tcPr>
            <w:tcW w:w="2494" w:type="dxa"/>
            <w:shd w:val="clear" w:color="auto" w:fill="F4F7F8"/>
            <w:vAlign w:val="center"/>
          </w:tcPr>
          <w:p w14:paraId="01B480BC" w14:textId="77777777" w:rsidR="00743E51" w:rsidRDefault="00000000">
            <w:pPr>
              <w:pStyle w:val="TableText"/>
              <w:spacing w:before="40" w:after="60"/>
            </w:pPr>
            <w:r>
              <w:rPr>
                <w:rFonts w:eastAsia="Times New Roman" w:cs="Times New Roman"/>
                <w:color w:val="202B34"/>
              </w:rPr>
              <w:t>…</w:t>
            </w:r>
          </w:p>
        </w:tc>
        <w:tc>
          <w:tcPr>
            <w:tcW w:w="2494" w:type="dxa"/>
            <w:shd w:val="clear" w:color="auto" w:fill="F4F7F8"/>
            <w:vAlign w:val="center"/>
          </w:tcPr>
          <w:p w14:paraId="04BB5D4E" w14:textId="77777777" w:rsidR="00743E51" w:rsidRDefault="00000000">
            <w:pPr>
              <w:pStyle w:val="TableText"/>
              <w:spacing w:before="40" w:after="60"/>
            </w:pPr>
            <w:r>
              <w:rPr>
                <w:rFonts w:eastAsia="Times New Roman" w:cs="Times New Roman"/>
                <w:color w:val="202B34"/>
              </w:rPr>
              <w:t>…</w:t>
            </w:r>
          </w:p>
        </w:tc>
        <w:tc>
          <w:tcPr>
            <w:tcW w:w="2268" w:type="dxa"/>
            <w:shd w:val="clear" w:color="auto" w:fill="F4F7F8"/>
            <w:vAlign w:val="center"/>
          </w:tcPr>
          <w:p w14:paraId="22F724E0" w14:textId="77777777" w:rsidR="00743E51" w:rsidRDefault="00000000">
            <w:pPr>
              <w:pStyle w:val="TableText"/>
              <w:spacing w:before="40" w:after="60"/>
            </w:pPr>
            <w:r>
              <w:rPr>
                <w:rFonts w:eastAsia="Times New Roman" w:cs="Times New Roman"/>
                <w:color w:val="202B34"/>
              </w:rPr>
              <w:t>…</w:t>
            </w:r>
          </w:p>
        </w:tc>
      </w:tr>
    </w:tbl>
    <w:p w14:paraId="0D6A73AD" w14:textId="15224837" w:rsidR="00743E51" w:rsidRDefault="00743E51" w:rsidP="00123952">
      <w:pPr>
        <w:spacing w:after="0"/>
      </w:pPr>
    </w:p>
    <w:sectPr w:rsidR="00743E51" w:rsidSect="00034616">
      <w:headerReference w:type="default" r:id="rId8"/>
      <w:footerReference w:type="default" r:id="rId9"/>
      <w:pgSz w:w="11906" w:h="16838"/>
      <w:pgMar w:top="1077" w:right="1134" w:bottom="1020" w:left="1134" w:header="454"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80F1F" w14:textId="77777777" w:rsidR="00176C28" w:rsidRDefault="00176C28">
      <w:pPr>
        <w:spacing w:after="0" w:line="240" w:lineRule="auto"/>
      </w:pPr>
      <w:r>
        <w:separator/>
      </w:r>
    </w:p>
  </w:endnote>
  <w:endnote w:type="continuationSeparator" w:id="0">
    <w:p w14:paraId="281F8B64" w14:textId="77777777" w:rsidR="00176C28" w:rsidRDefault="00176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3BA9C" w14:textId="3B830D5E" w:rsidR="00743E51" w:rsidRDefault="00743E51">
    <w:pPr>
      <w:pStyle w:val="a7"/>
      <w:tabs>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0CA27" w14:textId="77777777" w:rsidR="00176C28" w:rsidRDefault="00176C28">
      <w:pPr>
        <w:spacing w:after="0" w:line="240" w:lineRule="auto"/>
      </w:pPr>
      <w:r>
        <w:separator/>
      </w:r>
    </w:p>
  </w:footnote>
  <w:footnote w:type="continuationSeparator" w:id="0">
    <w:p w14:paraId="64FC1FF5" w14:textId="77777777" w:rsidR="00176C28" w:rsidRDefault="00176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A829D" w14:textId="100D6D30" w:rsidR="00743E51" w:rsidRDefault="00743E51">
    <w:pPr>
      <w:pStyle w:val="a5"/>
      <w:pBdr>
        <w:bottom w:val="single" w:sz="4" w:space="0" w:color="CDD8DE"/>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16053362">
    <w:abstractNumId w:val="8"/>
  </w:num>
  <w:num w:numId="2" w16cid:durableId="442262524">
    <w:abstractNumId w:val="6"/>
  </w:num>
  <w:num w:numId="3" w16cid:durableId="1306854640">
    <w:abstractNumId w:val="5"/>
  </w:num>
  <w:num w:numId="4" w16cid:durableId="1143154363">
    <w:abstractNumId w:val="4"/>
  </w:num>
  <w:num w:numId="5" w16cid:durableId="1094324351">
    <w:abstractNumId w:val="7"/>
  </w:num>
  <w:num w:numId="6" w16cid:durableId="1191257151">
    <w:abstractNumId w:val="3"/>
  </w:num>
  <w:num w:numId="7" w16cid:durableId="754934814">
    <w:abstractNumId w:val="2"/>
  </w:num>
  <w:num w:numId="8" w16cid:durableId="83692199">
    <w:abstractNumId w:val="1"/>
  </w:num>
  <w:num w:numId="9" w16cid:durableId="20174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3952"/>
    <w:rsid w:val="0015074B"/>
    <w:rsid w:val="00176C28"/>
    <w:rsid w:val="0029639D"/>
    <w:rsid w:val="00326F90"/>
    <w:rsid w:val="00743E51"/>
    <w:rsid w:val="0081244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E79968"/>
  <w14:defaultImageDpi w14:val="300"/>
  <w15:docId w15:val="{7A2C1980-B8AE-4B23-A524-03F03511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color w:val="203D50"/>
      <w:sz w:val="34"/>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267C83"/>
      <w:sz w:val="25"/>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203D50"/>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203D50"/>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a1"/>
    <w:pPr>
      <w:spacing w:after="80" w:line="252" w:lineRule="auto"/>
    </w:pPr>
    <w:rPr>
      <w:sz w:val="20"/>
    </w:rPr>
  </w:style>
  <w:style w:type="paragraph" w:customStyle="1" w:styleId="CaptionSmall">
    <w:name w:val="Caption Small"/>
    <w:basedOn w:val="a1"/>
    <w:pPr>
      <w:spacing w:after="80" w:line="252" w:lineRule="auto"/>
    </w:pPr>
    <w:rPr>
      <w:rFonts w:ascii="Arial" w:hAnsi="Arial"/>
      <w:color w:val="52616B"/>
      <w:sz w:val="19"/>
    </w:rPr>
  </w:style>
  <w:style w:type="paragraph" w:customStyle="1" w:styleId="TableText">
    <w:name w:val="Table Text"/>
    <w:basedOn w:val="a1"/>
    <w:pPr>
      <w:spacing w:after="80" w:line="252" w:lineRule="auto"/>
    </w:pPr>
    <w:rPr>
      <w:sz w:val="21"/>
    </w:rPr>
  </w:style>
  <w:style w:type="paragraph" w:customStyle="1" w:styleId="Label">
    <w:name w:val="Label"/>
    <w:basedOn w:val="a1"/>
    <w:pPr>
      <w:keepNext/>
      <w:spacing w:after="80" w:line="252" w:lineRule="auto"/>
    </w:pPr>
    <w:rPr>
      <w:rFonts w:ascii="Arial" w:hAnsi="Arial"/>
      <w:b/>
      <w:color w:val="267C83"/>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1938</Words>
  <Characters>11053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Практическая работа № 3. «РядомМаркет»: первая покупка
не становится привычкой</dc:title>
  <dc:subject>Управление поведением потребителей на рынке</dc:subject>
  <dc:creator/>
  <cp:keywords>бакалавриат, дистанционное обучение, поведение потребителей</cp:keywords>
  <dc:description/>
  <cp:lastModifiedBy>Mikhail Sizov</cp:lastModifiedBy>
  <cp:revision>3</cp:revision>
  <dcterms:created xsi:type="dcterms:W3CDTF">2013-12-23T23:15:00Z</dcterms:created>
  <dcterms:modified xsi:type="dcterms:W3CDTF">2026-09-28T11:33:00Z</dcterms:modified>
  <cp:category/>
</cp:coreProperties>
</file>