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5736" w14:textId="77777777" w:rsidR="00712D2B" w:rsidRDefault="00000000">
      <w:pPr>
        <w:pStyle w:val="Kicker"/>
      </w:pPr>
      <w:r>
        <w:t>ПРАКТИЧЕСКАЯ РАБОТА 03  ·  РЕШЕНИЕ СИТУАЦИОННОЙ ЗАДАЧИ</w:t>
      </w:r>
    </w:p>
    <w:p w14:paraId="0BD9A350" w14:textId="77777777" w:rsidR="00712D2B" w:rsidRDefault="00000000">
      <w:pPr>
        <w:pStyle w:val="aa"/>
      </w:pPr>
      <w:r>
        <w:t>Профессиональный и цифровой имидж: кейс начинающего специалиста</w:t>
      </w:r>
    </w:p>
    <w:p w14:paraId="375AEEBB" w14:textId="77777777" w:rsidR="00712D2B" w:rsidRDefault="00000000">
      <w:pPr>
        <w:pStyle w:val="SubtitleLocal"/>
      </w:pPr>
      <w:r>
        <w:t>Курс «Имиджмейкерство» · Бакалавриат · Дистанционное обучение</w:t>
      </w:r>
    </w:p>
    <w:p w14:paraId="36855E64" w14:textId="77777777" w:rsidR="00712D2B" w:rsidRDefault="00000000">
      <w:pPr>
        <w:pStyle w:val="1"/>
      </w:pPr>
      <w:r>
        <w:t>1. Назначение работы</w:t>
      </w:r>
    </w:p>
    <w:p w14:paraId="3582EFBB" w14:textId="77777777" w:rsidR="00712D2B" w:rsidRDefault="00000000">
      <w:r>
        <w:rPr>
          <w:b/>
        </w:rPr>
        <w:t>Цель:</w:t>
      </w:r>
      <w:r>
        <w:t xml:space="preserve"> провести обоснованный аудит профессионального образа, выбрать стратегию его корректировки и подготовить согласованные коммуникационные материалы. Вы выступаете консультантом, которому необходимо соединить данные о восприятии, реальные возможности клиента и ограниченный ресурсный план.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483"/>
      </w:tblGrid>
      <w:tr w:rsidR="00712D2B" w14:paraId="6EB2BEDA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B33A4C2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w="74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449FCA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Условия выполнения</w:t>
            </w:r>
          </w:p>
        </w:tc>
      </w:tr>
      <w:tr w:rsidR="00712D2B" w14:paraId="4CB50EC0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50B36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Когда выполнять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00046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После тем 1–12; рекомендуемый срок — 13-я неделя.</w:t>
            </w:r>
          </w:p>
        </w:tc>
      </w:tr>
      <w:tr w:rsidR="00712D2B" w14:paraId="65B5D5A5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03ABD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Теоретический акцент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E4845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Темы 5–8, 11–12: аудит, стратегия, средства коммуникации, профессиональный бренд и цифровой имидж.</w:t>
            </w:r>
          </w:p>
        </w:tc>
      </w:tr>
      <w:tr w:rsidR="00712D2B" w14:paraId="6D2065D9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D2054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Формат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20D1E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Индивидуальное решение по данным кейса; 8 обязательных заданий.</w:t>
            </w:r>
          </w:p>
        </w:tc>
      </w:tr>
      <w:tr w:rsidR="00712D2B" w14:paraId="5E4FF194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F0301E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Трудоемкость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72B32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Ориентир: 6–8 академических часов по 45 минут.</w:t>
            </w:r>
          </w:p>
        </w:tc>
      </w:tr>
      <w:tr w:rsidR="00712D2B" w14:paraId="44FBF1BA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F391C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Результат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2B94E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Аналитический отчет .docx: около 1800–2500 слов основного текста плюс таблицы и расчеты.</w:t>
            </w:r>
          </w:p>
        </w:tc>
      </w:tr>
    </w:tbl>
    <w:p w14:paraId="107552ED" w14:textId="77777777" w:rsidR="00712D2B" w:rsidRDefault="00712D2B">
      <w:pPr>
        <w:pStyle w:val="TableSpacer"/>
      </w:pPr>
    </w:p>
    <w:p w14:paraId="7FFB0637" w14:textId="77777777" w:rsidR="00712D2B" w:rsidRDefault="00000000">
      <w:pPr>
        <w:pStyle w:val="1"/>
      </w:pPr>
      <w:r>
        <w:t>Ваша задача как консультанта</w:t>
      </w:r>
    </w:p>
    <w:p w14:paraId="5C2A6E0E" w14:textId="77777777" w:rsidR="00712D2B" w:rsidRDefault="00000000">
      <w:r>
        <w:t xml:space="preserve">Клиент — </w:t>
      </w:r>
      <w:r>
        <w:rPr>
          <w:b/>
        </w:rPr>
        <w:t>Дарья Мельникова</w:t>
      </w:r>
      <w:r>
        <w:t>, студентка выпускного курса. Она хочет, чтобы работодатели понимали ее подготовку к стажировке в маркетинговых исследованиях. После недавнего обновления профиля внимание выросло, но соответствие возникающих ожиданий реальному опыту остается спорным. На следующие четыре недели нужно выбрать и обосновать программу корректировки.</w:t>
      </w:r>
    </w:p>
    <w:p w14:paraId="62CCF583" w14:textId="77777777" w:rsidR="00712D2B" w:rsidRDefault="00000000">
      <w:pPr>
        <w:pStyle w:val="1"/>
      </w:pPr>
      <w:r>
        <w:t>Как работать с материалами</w:t>
      </w:r>
    </w:p>
    <w:p w14:paraId="6BF3880A" w14:textId="77777777" w:rsidR="00712D2B" w:rsidRDefault="00000000">
      <w:r>
        <w:t>Сначала изучите досье Д1–Д4, материалы М1–М4 и данные Т1–Т2. Затем выполните задания 1–8. Каждое существенное утверждение связывайте с конкретным кодом исходного материала. Новые сведения можно предлагать к сбору, но нельзя представлять их как уже полученные.</w:t>
      </w:r>
    </w:p>
    <w:p w14:paraId="78B6E596" w14:textId="77777777" w:rsidR="00712D2B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Условный учебный кейс.</w:t>
      </w:r>
      <w:r>
        <w:t xml:space="preserve"> Персонаж, переписка, цифры и ресурсные оценки вымышлены. Это не описание реального человека и не рыночная статистика. Все данные для обязательных расчетов приведены в работе; поиск в интернете и реальный опрос не требуются.</w:t>
      </w:r>
    </w:p>
    <w:p w14:paraId="1B92925F" w14:textId="77777777" w:rsidR="00712D2B" w:rsidRDefault="00000000">
      <w:pPr>
        <w:pStyle w:val="Guide"/>
      </w:pPr>
      <w:r>
        <w:t>Не нужно публиковать профиль, связываться с работодателями или создавать учетную запись. Результат — аргументированное решение и макеты текстов. Полноценный графический дизайн оцениваемым результатом не является.</w:t>
      </w:r>
    </w:p>
    <w:p w14:paraId="6106091F" w14:textId="77777777" w:rsidR="00712D2B" w:rsidRDefault="00000000">
      <w:r>
        <w:br w:type="page"/>
      </w:r>
    </w:p>
    <w:p w14:paraId="3F98D675" w14:textId="77777777" w:rsidR="00712D2B" w:rsidRDefault="00000000">
      <w:pPr>
        <w:pStyle w:val="1"/>
      </w:pPr>
      <w:r>
        <w:lastRenderedPageBreak/>
        <w:t>2. Досье и исходные коммуникационные материалы</w:t>
      </w:r>
    </w:p>
    <w:p w14:paraId="65682B6E" w14:textId="77777777" w:rsidR="00712D2B" w:rsidRDefault="00000000">
      <w:pPr>
        <w:pStyle w:val="21"/>
      </w:pPr>
      <w:r>
        <w:t>Досье: сведения, подтвержденные внутри кейса</w:t>
      </w:r>
    </w:p>
    <w:p w14:paraId="68570E80" w14:textId="77777777" w:rsidR="00712D2B" w:rsidRDefault="00000000">
      <w:r>
        <w:rPr>
          <w:b/>
        </w:rPr>
        <w:t>Д1. Подготовка.</w:t>
      </w:r>
      <w:r>
        <w:t xml:space="preserve"> Дарья учится на 4-м курсе маркетингового направления. Коммерческими исследовательскими проектами самостоятельно не руководила. В учебном проекте о выборе доставки продуктов она провела 6 из 18 командных интервью, участвовала в кодировании ответов и подготовила раздел отчета. Проект не измерял продажи или прибыль компаний.</w:t>
      </w:r>
    </w:p>
    <w:p w14:paraId="6ED421C8" w14:textId="77777777" w:rsidR="00712D2B" w:rsidRDefault="00000000">
      <w:r>
        <w:rPr>
          <w:b/>
        </w:rPr>
        <w:t>Д2. Другой опыт.</w:t>
      </w:r>
      <w:r>
        <w:t xml:space="preserve"> Во втором учебном проекте Дарья сравнила контент пяти вымышленных брендов и подготовила рекомендации. В волонтерском проекте студенческого форума она вела расписание публикаций. У нее есть разрешение использовать обезличенные учебные материалы и свои текстовые фрагменты. Клиентских отзывов и подтвержденных коммерческих результатов нет.</w:t>
      </w:r>
    </w:p>
    <w:p w14:paraId="5B20FB54" w14:textId="77777777" w:rsidR="00712D2B" w:rsidRDefault="00000000">
      <w:r>
        <w:rPr>
          <w:b/>
        </w:rPr>
        <w:t>Д3. Цель.</w:t>
      </w:r>
      <w:r>
        <w:t xml:space="preserve"> В следующие четыре недели Дарья намерена улучшить представление о своей готовности к стажировке ассистента исследовательской команды. Она заинтересована в учебных задачах под руководством наставника, а не в самостоятельном стратегическом консалтинге. Релевантные адресаты — рекрутеры стажерских программ и руководители исследовательских групп.</w:t>
      </w:r>
    </w:p>
    <w:p w14:paraId="1B56A128" w14:textId="77777777" w:rsidR="00712D2B" w:rsidRDefault="00000000">
      <w:r>
        <w:rPr>
          <w:b/>
        </w:rPr>
        <w:t>Д4. Пределы открытости.</w:t>
      </w:r>
      <w:r>
        <w:t xml:space="preserve"> Дарья согласна показывать профессиональную биографию, учебные материалы и деловую фотографию. Она не хочет публиковать личную жизнь. Это условие консультант должен учитывать, а не объявлять имиджевым недостатком.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483"/>
      </w:tblGrid>
      <w:tr w:rsidR="00712D2B" w14:paraId="7685F53E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7134A0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</w:t>
            </w:r>
          </w:p>
        </w:tc>
        <w:tc>
          <w:tcPr>
            <w:tcW w:w="74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2FCC7B3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Доступный материал</w:t>
            </w:r>
          </w:p>
        </w:tc>
      </w:tr>
      <w:tr w:rsidR="00712D2B" w14:paraId="10FE6BB7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C1E35D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М1. Профиль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04961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«Стратег брендов. 12 успешных проектов. Помогаю бизнесу удваивать продажи. Исследования, контент, дизайн, маркетинг под ключ». Уровень опыта и учебный статус не указаны.</w:t>
            </w:r>
          </w:p>
        </w:tc>
      </w:tr>
      <w:tr w:rsidR="00712D2B" w14:paraId="55FA02AB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76F51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М2. Портфолио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A45FBF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12 карточек: 8 вариантов оформления первого учебного отчета, 2 аналитических фрагмента второго и 2 публикации форума. Карточки не объясняют единицу проекта, роль Дарьи и ограничения результатов.</w:t>
            </w:r>
          </w:p>
        </w:tc>
      </w:tr>
      <w:tr w:rsidR="00712D2B" w14:paraId="76D3D40F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4543B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М3. Резюме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42DAE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Указаны 4-й курс, два учебных проекта и волонтерская роль. Есть перечень инструментов, но нет ссылки на конкретный фрагмент собственной аналитической работы.</w:t>
            </w:r>
          </w:p>
        </w:tc>
      </w:tr>
      <w:tr w:rsidR="00712D2B" w14:paraId="11B259D8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7B39F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М4. Совет знакомого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6C602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«Назови себя экспертом, добавь с помощью ИИ еще пару кейсов известных компаний — все поймут, что это просто упаковка». Дарья пока не использовала этот совет.</w:t>
            </w:r>
          </w:p>
        </w:tc>
      </w:tr>
    </w:tbl>
    <w:p w14:paraId="022D6F7E" w14:textId="77777777" w:rsidR="00712D2B" w:rsidRDefault="00712D2B">
      <w:pPr>
        <w:pStyle w:val="TableSpacer"/>
      </w:pPr>
    </w:p>
    <w:p w14:paraId="241AD4D8" w14:textId="77777777" w:rsidR="00712D2B" w:rsidRDefault="00000000">
      <w:r>
        <w:br w:type="page"/>
      </w:r>
    </w:p>
    <w:p w14:paraId="3464326C" w14:textId="77777777" w:rsidR="00712D2B" w:rsidRDefault="00000000">
      <w:pPr>
        <w:pStyle w:val="1"/>
      </w:pPr>
      <w:r>
        <w:lastRenderedPageBreak/>
        <w:t>3. Данные о внимании и восприятии</w:t>
      </w:r>
    </w:p>
    <w:p w14:paraId="02EF1C73" w14:textId="77777777" w:rsidR="00712D2B" w:rsidRDefault="00000000">
      <w:r>
        <w:t>Четыре недели назад Дарья обновила визуальное оформление и разместила текст М1. До обновления профиль назывался «Студентка-маркетолог: ищу стажировку в исследованиях». Одновременно с обновлением произошли репост в студенческом сообществе и разовая платная публикация. Раздельные результаты этих событий не отслеживались.</w:t>
      </w:r>
    </w:p>
    <w:p w14:paraId="2A2318A2" w14:textId="77777777" w:rsidR="00712D2B" w:rsidRDefault="00000000">
      <w:pPr>
        <w:pStyle w:val="21"/>
      </w:pPr>
      <w:r>
        <w:t>Т1. Два последовательных четырехнедельных периода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5783"/>
        <w:gridCol w:w="1871"/>
        <w:gridCol w:w="1871"/>
      </w:tblGrid>
      <w:tr w:rsidR="00712D2B" w14:paraId="1E084049" w14:textId="77777777">
        <w:trPr>
          <w:cantSplit/>
          <w:tblHeader/>
          <w:jc w:val="center"/>
        </w:trPr>
        <w:tc>
          <w:tcPr>
            <w:tcW w:w="57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74C2D1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187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628CBD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 обновления</w:t>
            </w:r>
          </w:p>
        </w:tc>
        <w:tc>
          <w:tcPr>
            <w:tcW w:w="187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BE0D12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После обновления</w:t>
            </w:r>
          </w:p>
        </w:tc>
      </w:tr>
      <w:tr w:rsidR="00712D2B" w14:paraId="2AE5C4CD" w14:textId="77777777">
        <w:trPr>
          <w:cantSplit/>
          <w:jc w:val="center"/>
        </w:trPr>
        <w:tc>
          <w:tcPr>
            <w:tcW w:w="57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96F4B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Уникальные посетители профиля за период</w:t>
            </w:r>
          </w:p>
        </w:tc>
        <w:tc>
          <w:tcPr>
            <w:tcW w:w="187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36827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800</w:t>
            </w:r>
          </w:p>
        </w:tc>
        <w:tc>
          <w:tcPr>
            <w:tcW w:w="187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3810B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1200</w:t>
            </w:r>
          </w:p>
        </w:tc>
      </w:tr>
      <w:tr w:rsidR="00712D2B" w14:paraId="30D4342D" w14:textId="77777777">
        <w:trPr>
          <w:cantSplit/>
          <w:jc w:val="center"/>
        </w:trPr>
        <w:tc>
          <w:tcPr>
            <w:tcW w:w="57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BBA62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Посетители, перешедшие из профиля в портфолио</w:t>
            </w:r>
          </w:p>
        </w:tc>
        <w:tc>
          <w:tcPr>
            <w:tcW w:w="187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E2943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80</w:t>
            </w:r>
          </w:p>
        </w:tc>
        <w:tc>
          <w:tcPr>
            <w:tcW w:w="187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5CDE9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144</w:t>
            </w:r>
          </w:p>
        </w:tc>
      </w:tr>
      <w:tr w:rsidR="00712D2B" w14:paraId="314559F5" w14:textId="77777777">
        <w:trPr>
          <w:cantSplit/>
          <w:jc w:val="center"/>
        </w:trPr>
        <w:tc>
          <w:tcPr>
            <w:tcW w:w="57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7E27CB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Люди, направившие входящий запрос</w:t>
            </w:r>
          </w:p>
        </w:tc>
        <w:tc>
          <w:tcPr>
            <w:tcW w:w="187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D72E3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16</w:t>
            </w:r>
          </w:p>
        </w:tc>
        <w:tc>
          <w:tcPr>
            <w:tcW w:w="187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1463C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24</w:t>
            </w:r>
          </w:p>
        </w:tc>
      </w:tr>
      <w:tr w:rsidR="00712D2B" w14:paraId="4944E7CE" w14:textId="77777777">
        <w:trPr>
          <w:cantSplit/>
          <w:jc w:val="center"/>
        </w:trPr>
        <w:tc>
          <w:tcPr>
            <w:tcW w:w="57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C98E57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Из них — запросы о подходящей стажировке</w:t>
            </w:r>
          </w:p>
        </w:tc>
        <w:tc>
          <w:tcPr>
            <w:tcW w:w="187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A801C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6</w:t>
            </w:r>
          </w:p>
        </w:tc>
        <w:tc>
          <w:tcPr>
            <w:tcW w:w="187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596A0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6</w:t>
            </w:r>
          </w:p>
        </w:tc>
      </w:tr>
    </w:tbl>
    <w:p w14:paraId="737DA732" w14:textId="77777777" w:rsidR="00712D2B" w:rsidRDefault="00712D2B">
      <w:pPr>
        <w:pStyle w:val="TableSpacer"/>
      </w:pPr>
    </w:p>
    <w:p w14:paraId="36840F71" w14:textId="77777777" w:rsidR="00712D2B" w:rsidRDefault="00000000">
      <w:pPr>
        <w:pStyle w:val="Guide"/>
      </w:pPr>
      <w:r>
        <w:t>Внутри каждого периода человек учитывается не более одного раза в строке. Переходы относятся к указанным посетителям профиля. Подходящий запрос — предложение обсудить стажировку ассистента исследовательской команды. Остальные запросы касались самостоятельного продвижения бизнеса, дизайна или других задач; точного распределения нет. Один человек мог присутствовать в обоих периодах.</w:t>
      </w:r>
    </w:p>
    <w:p w14:paraId="035139A5" w14:textId="77777777" w:rsidR="00712D2B" w:rsidRDefault="00000000">
      <w:pPr>
        <w:pStyle w:val="21"/>
      </w:pPr>
      <w:r>
        <w:t>Т2. Два отдельных учебных просмотра материалов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2154"/>
        <w:gridCol w:w="2154"/>
      </w:tblGrid>
      <w:tr w:rsidR="00712D2B" w14:paraId="0FD82B12" w14:textId="77777777">
        <w:trPr>
          <w:cantSplit/>
          <w:tblHeader/>
          <w:jc w:val="center"/>
        </w:trPr>
        <w:tc>
          <w:tcPr>
            <w:tcW w:w="5216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1D2F61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215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AF7E2D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Первая проверка</w:t>
            </w:r>
          </w:p>
        </w:tc>
        <w:tc>
          <w:tcPr>
            <w:tcW w:w="215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8837FA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Вторая проверка</w:t>
            </w:r>
          </w:p>
        </w:tc>
      </w:tr>
      <w:tr w:rsidR="00712D2B" w14:paraId="74B2DCE5" w14:textId="77777777">
        <w:trPr>
          <w:cantSplit/>
          <w:jc w:val="center"/>
        </w:trPr>
        <w:tc>
          <w:tcPr>
            <w:tcW w:w="521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2F8FC5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Число участников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F4CB2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24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E2175D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24</w:t>
            </w:r>
          </w:p>
        </w:tc>
      </w:tr>
      <w:tr w:rsidR="00712D2B" w14:paraId="42E2675C" w14:textId="77777777">
        <w:trPr>
          <w:cantSplit/>
          <w:jc w:val="center"/>
        </w:trPr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CD13FF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Состав</w:t>
            </w:r>
          </w:p>
        </w:tc>
        <w:tc>
          <w:tcPr>
            <w:tcW w:w="215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8ED90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12 рекрутеров и 12 руководителей групп</w:t>
            </w:r>
          </w:p>
        </w:tc>
        <w:tc>
          <w:tcPr>
            <w:tcW w:w="215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D29425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6 рекрутеров и 18 студентов</w:t>
            </w:r>
          </w:p>
        </w:tc>
      </w:tr>
      <w:tr w:rsidR="00712D2B" w14:paraId="4BB6303C" w14:textId="77777777">
        <w:trPr>
          <w:cantSplit/>
          <w:jc w:val="center"/>
        </w:trPr>
        <w:tc>
          <w:tcPr>
            <w:tcW w:w="521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A3FBE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Верно назвали искомую роль стажера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03B1B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9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0C4DF4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14</w:t>
            </w:r>
          </w:p>
        </w:tc>
      </w:tr>
      <w:tr w:rsidR="00712D2B" w14:paraId="31C66E81" w14:textId="77777777">
        <w:trPr>
          <w:cantSplit/>
          <w:jc w:val="center"/>
        </w:trPr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65437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Приписали самостоятельный коммерческий опыт</w:t>
            </w:r>
          </w:p>
        </w:tc>
        <w:tc>
          <w:tcPr>
            <w:tcW w:w="215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2D9112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215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C72F8F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12</w:t>
            </w:r>
          </w:p>
        </w:tc>
      </w:tr>
      <w:tr w:rsidR="00712D2B" w14:paraId="5E0D5E73" w14:textId="77777777">
        <w:trPr>
          <w:cantSplit/>
          <w:jc w:val="center"/>
        </w:trPr>
        <w:tc>
          <w:tcPr>
            <w:tcW w:w="521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8A22F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Нашли фрагмент работы без подсказки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6CC20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8</w:t>
            </w:r>
          </w:p>
        </w:tc>
        <w:tc>
          <w:tcPr>
            <w:tcW w:w="215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5CBEB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12</w:t>
            </w:r>
          </w:p>
        </w:tc>
      </w:tr>
    </w:tbl>
    <w:p w14:paraId="41ED582A" w14:textId="77777777" w:rsidR="00712D2B" w:rsidRDefault="00712D2B">
      <w:pPr>
        <w:pStyle w:val="TableSpacer"/>
      </w:pPr>
    </w:p>
    <w:p w14:paraId="495C2843" w14:textId="77777777" w:rsidR="00712D2B" w:rsidRDefault="00000000">
      <w:pPr>
        <w:pStyle w:val="Guide"/>
      </w:pPr>
      <w:r>
        <w:t>Участников приглашали по доступности. Люди в проверках разные; вопросы и время просмотра одинаковые. Категории ответов могут пересекаться: человек способен назвать роль стажера и одновременно приписать лишний опыт. Проверки проводились отдельно от учета Т1; участники Т2 не являются знаменателем для данных Т1.</w:t>
      </w:r>
    </w:p>
    <w:p w14:paraId="6F81667B" w14:textId="77777777" w:rsidR="00712D2B" w:rsidRDefault="00000000">
      <w:pPr>
        <w:pStyle w:val="21"/>
      </w:pPr>
      <w:r>
        <w:t>Дополнительная обратная связь</w:t>
      </w:r>
    </w:p>
    <w:p w14:paraId="52457C36" w14:textId="77777777" w:rsidR="00712D2B" w:rsidRDefault="00000000">
      <w:r>
        <w:t>Один рекрутер сказал: «В резюме указан начинающий уровень, а профиль обещает самостоятельную стратегию». Один руководитель отметил: «Я не нахожу, что именно в командном отчете сделала Дарья». Это два отдельных вымышленных высказывания, а не оценка частоты мнений всей аудитории.</w:t>
      </w:r>
    </w:p>
    <w:p w14:paraId="4EBB0373" w14:textId="77777777" w:rsidR="00712D2B" w:rsidRDefault="00000000">
      <w:r>
        <w:br w:type="page"/>
      </w:r>
    </w:p>
    <w:p w14:paraId="778038D4" w14:textId="77777777" w:rsidR="00712D2B" w:rsidRDefault="00000000">
      <w:pPr>
        <w:pStyle w:val="1"/>
      </w:pPr>
      <w:r>
        <w:lastRenderedPageBreak/>
        <w:t>4. Ограничения и меню возможных действий</w:t>
      </w:r>
    </w:p>
    <w:p w14:paraId="0D1105FE" w14:textId="77777777" w:rsidR="00712D2B" w:rsidRDefault="00000000">
      <w:r>
        <w:t xml:space="preserve">На следующие </w:t>
      </w:r>
      <w:r>
        <w:rPr>
          <w:b/>
        </w:rPr>
        <w:t>четыре недели</w:t>
      </w:r>
      <w:r>
        <w:t xml:space="preserve"> доступны </w:t>
      </w:r>
      <w:r>
        <w:rPr>
          <w:b/>
        </w:rPr>
        <w:t>120 условных денежных единиц</w:t>
      </w:r>
      <w:r>
        <w:t xml:space="preserve"> и </w:t>
      </w:r>
      <w:r>
        <w:rPr>
          <w:b/>
        </w:rPr>
        <w:t>24 часа собственного времени Дарьи</w:t>
      </w:r>
      <w:r>
        <w:t>, не более 6 часов в неделю. Вы можете комбинировать действия из таблицы. Каждое действие выбирается не более одного раза; его часы допускается распределять между неделями.</w:t>
      </w:r>
    </w:p>
    <w:p w14:paraId="611FA72E" w14:textId="77777777" w:rsidR="00712D2B" w:rsidRDefault="00000000">
      <w:r>
        <w:t>Стоимость обозначает все внешние расходы по действию, часы — только время Дарьи за весь четырехнедельный период. Работа консультанта в эти часы не входит. Значения заданы для учебного выбора и не являются реальными ценами услуг.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6293"/>
        <w:gridCol w:w="1417"/>
        <w:gridCol w:w="1191"/>
      </w:tblGrid>
      <w:tr w:rsidR="00712D2B" w14:paraId="6599F5BD" w14:textId="77777777">
        <w:trPr>
          <w:cantSplit/>
          <w:tblHeader/>
          <w:jc w:val="center"/>
        </w:trPr>
        <w:tc>
          <w:tcPr>
            <w:tcW w:w="62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5D7B9C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</w:t>
            </w:r>
          </w:p>
        </w:tc>
        <w:tc>
          <w:tcPr>
            <w:tcW w:w="629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5BD8BB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Действие и результат</w:t>
            </w:r>
          </w:p>
        </w:tc>
        <w:tc>
          <w:tcPr>
            <w:tcW w:w="141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96353B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Расходы,</w:t>
            </w:r>
            <w:r>
              <w:rPr>
                <w:rFonts w:ascii="Arial" w:eastAsia="Arial" w:hAnsi="Arial" w:cs="Arial"/>
                <w:b/>
                <w:color w:val="FFFFFF"/>
                <w:sz w:val="19"/>
              </w:rPr>
              <w:br/>
              <w:t>у. е.</w:t>
            </w:r>
          </w:p>
        </w:tc>
        <w:tc>
          <w:tcPr>
            <w:tcW w:w="119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84F438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Время, ч</w:t>
            </w:r>
          </w:p>
        </w:tc>
      </w:tr>
      <w:tr w:rsidR="00712D2B" w14:paraId="6A211518" w14:textId="77777777">
        <w:trPr>
          <w:cantSplit/>
          <w:jc w:val="center"/>
        </w:trPr>
        <w:tc>
          <w:tcPr>
            <w:tcW w:w="6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7534FE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Р1</w:t>
            </w:r>
          </w:p>
        </w:tc>
        <w:tc>
          <w:tcPr>
            <w:tcW w:w="629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7ECC3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Новая деловая фотосессия: комплект снимков для профиля</w:t>
            </w:r>
          </w:p>
        </w:tc>
        <w:tc>
          <w:tcPr>
            <w:tcW w:w="14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6E237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35</w:t>
            </w:r>
          </w:p>
        </w:tc>
        <w:tc>
          <w:tcPr>
            <w:tcW w:w="11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52736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3</w:t>
            </w:r>
          </w:p>
        </w:tc>
      </w:tr>
      <w:tr w:rsidR="00712D2B" w14:paraId="76B56BB7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33372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Р2</w:t>
            </w:r>
          </w:p>
        </w:tc>
        <w:tc>
          <w:tcPr>
            <w:tcW w:w="629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D7893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Редактура биографии, профиля и резюме на единой фактической основе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4B6F53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0</w:t>
            </w:r>
          </w:p>
        </w:tc>
        <w:tc>
          <w:tcPr>
            <w:tcW w:w="11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EA25B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4</w:t>
            </w:r>
          </w:p>
        </w:tc>
      </w:tr>
      <w:tr w:rsidR="00712D2B" w14:paraId="4A317F86" w14:textId="77777777">
        <w:trPr>
          <w:cantSplit/>
          <w:jc w:val="center"/>
        </w:trPr>
        <w:tc>
          <w:tcPr>
            <w:tcW w:w="6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F238F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Р3</w:t>
            </w:r>
          </w:p>
        </w:tc>
        <w:tc>
          <w:tcPr>
            <w:tcW w:w="629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F7FAAA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Пересборка двух учебных кейсов с описанием задачи, личного вклада и ограничений</w:t>
            </w:r>
          </w:p>
        </w:tc>
        <w:tc>
          <w:tcPr>
            <w:tcW w:w="14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C2A37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11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06853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8</w:t>
            </w:r>
          </w:p>
        </w:tc>
      </w:tr>
      <w:tr w:rsidR="00712D2B" w14:paraId="17D96813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F60AC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Р4</w:t>
            </w:r>
          </w:p>
        </w:tc>
        <w:tc>
          <w:tcPr>
            <w:tcW w:w="629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0838A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Создание нового сайта-портфолио; содержание переносится без дополнительной проверки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71452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90</w:t>
            </w:r>
          </w:p>
        </w:tc>
        <w:tc>
          <w:tcPr>
            <w:tcW w:w="11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7648F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</w:tr>
      <w:tr w:rsidR="00712D2B" w14:paraId="71DCF7E7" w14:textId="77777777">
        <w:trPr>
          <w:cantSplit/>
          <w:jc w:val="center"/>
        </w:trPr>
        <w:tc>
          <w:tcPr>
            <w:tcW w:w="6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7A538F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Р5</w:t>
            </w:r>
          </w:p>
        </w:tc>
        <w:tc>
          <w:tcPr>
            <w:tcW w:w="629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E4405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Три адресных профессиональных обращения с подготовкой к возможным уточнениям</w:t>
            </w:r>
          </w:p>
        </w:tc>
        <w:tc>
          <w:tcPr>
            <w:tcW w:w="14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84DD3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0</w:t>
            </w:r>
          </w:p>
        </w:tc>
        <w:tc>
          <w:tcPr>
            <w:tcW w:w="11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28374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5</w:t>
            </w:r>
          </w:p>
        </w:tc>
      </w:tr>
      <w:tr w:rsidR="00712D2B" w14:paraId="2DD299CB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1F4EB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Р6</w:t>
            </w:r>
          </w:p>
        </w:tc>
        <w:tc>
          <w:tcPr>
            <w:tcW w:w="629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1B3DE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Учебная проверка понятности материалов на представителях выбранной аудитории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22EA6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30</w:t>
            </w:r>
          </w:p>
        </w:tc>
        <w:tc>
          <w:tcPr>
            <w:tcW w:w="11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87A50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4</w:t>
            </w:r>
          </w:p>
        </w:tc>
      </w:tr>
      <w:tr w:rsidR="00712D2B" w14:paraId="6E003D73" w14:textId="77777777">
        <w:trPr>
          <w:cantSplit/>
          <w:jc w:val="center"/>
        </w:trPr>
        <w:tc>
          <w:tcPr>
            <w:tcW w:w="6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62C69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Р7</w:t>
            </w:r>
          </w:p>
        </w:tc>
        <w:tc>
          <w:tcPr>
            <w:tcW w:w="629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6900B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Платное продвижение уже готового профиля</w:t>
            </w:r>
          </w:p>
        </w:tc>
        <w:tc>
          <w:tcPr>
            <w:tcW w:w="14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4C79D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60</w:t>
            </w:r>
          </w:p>
        </w:tc>
        <w:tc>
          <w:tcPr>
            <w:tcW w:w="119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EB0A8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</w:tr>
      <w:tr w:rsidR="00712D2B" w14:paraId="21084EFE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42658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Р8</w:t>
            </w:r>
          </w:p>
        </w:tc>
        <w:tc>
          <w:tcPr>
            <w:tcW w:w="629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03CE21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Подготовка четырех публикаций о процессе собственной учебной работы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BAC9E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20</w:t>
            </w:r>
          </w:p>
        </w:tc>
        <w:tc>
          <w:tcPr>
            <w:tcW w:w="119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E151B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6</w:t>
            </w:r>
          </w:p>
        </w:tc>
      </w:tr>
    </w:tbl>
    <w:p w14:paraId="56CB2FA1" w14:textId="77777777" w:rsidR="00712D2B" w:rsidRDefault="00712D2B">
      <w:pPr>
        <w:pStyle w:val="TableSpacer"/>
      </w:pPr>
    </w:p>
    <w:p w14:paraId="4BEF06A9" w14:textId="77777777" w:rsidR="00712D2B" w:rsidRDefault="00000000">
      <w:pPr>
        <w:pStyle w:val="21"/>
      </w:pPr>
      <w:r>
        <w:t>Как использовать меню</w:t>
      </w:r>
    </w:p>
    <w:p w14:paraId="2BDF4CB3" w14:textId="77777777" w:rsidR="00712D2B" w:rsidRDefault="00000000">
      <w:r>
        <w:t>Сформируйте три действительно различающиеся комбинации: у каждой должны быть логика, ожидаемый эффект и риск. Не требуется тратить весь бюджет. Выход за лимит недопустим без пересмотра комбинации. Отличие стратегии не сводится к перестановке одинаковых действий между неделями.</w:t>
      </w:r>
    </w:p>
    <w:p w14:paraId="308E378F" w14:textId="77777777" w:rsidR="00712D2B" w:rsidRDefault="00000000">
      <w:r>
        <w:t>Если выбранного набора недостаточно для проверки существенного утверждения, обозначьте оставшийся риск. Нельзя приписывать действию гарантированный результат: новая фотография, сайт или публикация сами по себе не подтверждают изменение восприятия.</w:t>
      </w:r>
    </w:p>
    <w:p w14:paraId="5AF63C31" w14:textId="77777777" w:rsidR="00712D2B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Решение, а не перечень пожеланий.</w:t>
      </w:r>
      <w:r>
        <w:t xml:space="preserve"> Выбранная стратегия должна объяснять, что следует исправить до расширения публичности, какой материал подтверждает профессиональную роль и какие действия можно отложить. Аргументированный отказ от инструмента — часть решения.</w:t>
      </w:r>
    </w:p>
    <w:p w14:paraId="33701C70" w14:textId="77777777" w:rsidR="00712D2B" w:rsidRDefault="00000000">
      <w:r>
        <w:br w:type="page"/>
      </w:r>
    </w:p>
    <w:p w14:paraId="6EFFB918" w14:textId="77777777" w:rsidR="00712D2B" w:rsidRDefault="00000000">
      <w:pPr>
        <w:pStyle w:val="1"/>
      </w:pPr>
      <w:r>
        <w:lastRenderedPageBreak/>
        <w:t>5. Задания 1–4: диагноз, расчеты и выбор</w:t>
      </w:r>
    </w:p>
    <w:p w14:paraId="636CC7B3" w14:textId="77777777" w:rsidR="00712D2B" w:rsidRDefault="00000000">
      <w:pPr>
        <w:pStyle w:val="21"/>
      </w:pPr>
      <w:r>
        <w:t>Задание 1. Сформулируйте имиджевую проблему</w:t>
      </w:r>
    </w:p>
    <w:p w14:paraId="5F361324" w14:textId="77777777" w:rsidR="00712D2B" w:rsidRDefault="00000000">
      <w:r>
        <w:t>Подготовьте диагноз на 180–230 слов. Используйте не менее шести конкретных оснований из Д1–Д4, М1–М4 и таблиц. Разделите: подтвержденное внутри кейса; вашу интерпретацию; минимум две гипотезы для проверки. Определите, что относится к недостатку реального опыта, что — к несогласованности сообщений, а что — к недостатку данных о восприятии.</w:t>
      </w:r>
    </w:p>
    <w:p w14:paraId="3889223F" w14:textId="77777777" w:rsidR="00712D2B" w:rsidRDefault="00000000">
      <w:pPr>
        <w:pStyle w:val="21"/>
      </w:pPr>
      <w:r>
        <w:t>Задание 2. Рассчитайте показатели и ограничьте выводы</w:t>
      </w:r>
    </w:p>
    <w:p w14:paraId="7FF3A060" w14:textId="77777777" w:rsidR="00712D2B" w:rsidRDefault="00000000">
      <w:r>
        <w:t>Для Т1 рассчитайте относительное изменение числа посетителей; долю переходов в портфолио в каждом периоде и изменение в процентных пунктах; долю подходящих запросов среди всех входящих запросов в каждом периоде и ее изменение. Для Т2 вычислите доли правильного определения роли и приписывания лишнего опыта в каждой проверке, а также разницы в процентных пунктах.</w:t>
      </w:r>
    </w:p>
    <w:p w14:paraId="405C8CBE" w14:textId="77777777" w:rsidR="00712D2B" w:rsidRDefault="00000000">
      <w:r>
        <w:t>Покажите формулы, подстановку чисел и округление до одного знака после запятой. Дайте минимум три содержательных вывода и три ограничения. Отдельно оцените допустимость фразы: «Новый образ повысил профессиональное доверие работодателей». Не подменяйте ответ только расчетом просмотров.</w:t>
      </w:r>
    </w:p>
    <w:p w14:paraId="39903741" w14:textId="77777777" w:rsidR="00712D2B" w:rsidRDefault="00000000">
      <w:pPr>
        <w:pStyle w:val="21"/>
      </w:pPr>
      <w:r>
        <w:t>Задание 3. Определите аудиторию и позиционирование</w:t>
      </w:r>
    </w:p>
    <w:p w14:paraId="6CA49778" w14:textId="77777777" w:rsidR="00712D2B" w:rsidRDefault="00000000">
      <w:r>
        <w:t>Выберите приоритетную аудиторию, обозначьте вторую и объясните различия их информационных потребностей. Сформулируйте позиционирование на 60–90 слов. Затем подготовьте три связки «сообщение — подтверждение из досье — граница обещания». Отделяйте текущую готовность Дарьи от желаемой будущей карьеры.</w:t>
      </w:r>
    </w:p>
    <w:p w14:paraId="0153D527" w14:textId="77777777" w:rsidR="00712D2B" w:rsidRDefault="00000000">
      <w:pPr>
        <w:pStyle w:val="21"/>
      </w:pPr>
      <w:r>
        <w:t>Задание 4. Сравните три стратегии</w:t>
      </w:r>
    </w:p>
    <w:p w14:paraId="0824E4B4" w14:textId="77777777" w:rsidR="00712D2B" w:rsidRDefault="00000000">
      <w:r>
        <w:t>Соберите три комбинации действий Р1–Р8. Для каждой укажите состав, суммарные расходы и часы, ожидаемое изменение восприятия, риски и то, какая проблема останется нерешенной. Выберите одну комбинацию и объясните, почему отвергли две другие. У каждой допустимой комбинации должны соблюдаться оба общих лимита.</w:t>
      </w:r>
    </w:p>
    <w:p w14:paraId="0A669554" w14:textId="77777777" w:rsidR="00712D2B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Формулы для расчетов.</w:t>
      </w:r>
      <w:r>
        <w:t xml:space="preserve"> Доля = часть / соответствующее целое × 100%. Изменение в процентных пунктах = новая доля − прежняя доля. Относительное изменение = (новое значение − прежнее) / прежнее × 100%. Знаменатель всегда называйте словами.</w:t>
      </w:r>
    </w:p>
    <w:p w14:paraId="1C7B5E85" w14:textId="77777777" w:rsidR="00712D2B" w:rsidRDefault="00000000">
      <w:r>
        <w:br w:type="page"/>
      </w:r>
    </w:p>
    <w:p w14:paraId="43E5C97A" w14:textId="77777777" w:rsidR="00712D2B" w:rsidRDefault="00000000">
      <w:pPr>
        <w:pStyle w:val="1"/>
      </w:pPr>
      <w:r>
        <w:lastRenderedPageBreak/>
        <w:t>6. Задания 5–8: материалы, план и проверка</w:t>
      </w:r>
    </w:p>
    <w:p w14:paraId="616F3582" w14:textId="77777777" w:rsidR="00712D2B" w:rsidRDefault="00000000">
      <w:pPr>
        <w:pStyle w:val="21"/>
      </w:pPr>
      <w:r>
        <w:t>Задание 5. Подготовьте согласованные материалы</w:t>
      </w:r>
    </w:p>
    <w:p w14:paraId="026498D8" w14:textId="77777777" w:rsidR="00712D2B" w:rsidRDefault="00000000">
      <w:r>
        <w:t>Напишите новый текст профиля объемом 60–80 слов и адресное письмо работодателю объемом 100–140 слов. Оба текста должны опираться на одно позиционирование, но учитывать различие формата. Нельзя добавлять клиентов, должности, рекомендации или коммерческие результаты, которых нет в досье.</w:t>
      </w:r>
    </w:p>
    <w:p w14:paraId="6848370F" w14:textId="77777777" w:rsidR="00712D2B" w:rsidRDefault="00000000">
      <w:r>
        <w:t>Составьте словесное техническое задание на визуальное оформление: пять требований, охватывающих фотографию или ее альтернативу, структуру карточки проекта, читаемость, согласованность материалов и доступность на небольшом экране. Для каждого требования укажите функцию. Рисовать макет не обязательно.</w:t>
      </w:r>
    </w:p>
    <w:p w14:paraId="35753B2E" w14:textId="77777777" w:rsidR="00712D2B" w:rsidRDefault="00000000">
      <w:pPr>
        <w:pStyle w:val="21"/>
      </w:pPr>
      <w:r>
        <w:t>Задание 6. Разработайте четырехнедельный план</w:t>
      </w:r>
    </w:p>
    <w:p w14:paraId="6D6C206F" w14:textId="77777777" w:rsidR="00712D2B" w:rsidRDefault="00000000">
      <w:r>
        <w:t>Распределите выбранные действия по четырем неделям. Укажите результат этапа, собственные часы Дарьи, расходы и условие перехода к следующему действию. Проверьте суммарный бюджет, общий лимит времени и ограничение 6 часов на каждую неделю. Свяжите последовательность с установленными противоречиями, а не только с удобством расписания.</w:t>
      </w:r>
    </w:p>
    <w:p w14:paraId="68254286" w14:textId="77777777" w:rsidR="00712D2B" w:rsidRDefault="00000000">
      <w:pPr>
        <w:pStyle w:val="21"/>
      </w:pPr>
      <w:r>
        <w:t>Задание 7. Спроектируйте повторную проверку</w:t>
      </w:r>
    </w:p>
    <w:p w14:paraId="787606C9" w14:textId="77777777" w:rsidR="00712D2B" w:rsidRDefault="00000000">
      <w:r>
        <w:t>Предложите процедуру проверки обновленного материала: кого пригласить, как предъявлять профиль, какие четыре вопроса задать без подсказки желательного ответа и как кодировать ответы. Опишите три показателя, включая понимание роли и риск завышенной оценки опыта. Для каждого укажите источник, расчет или правило оценки, планируемый ориентир и ограничение вывода.</w:t>
      </w:r>
    </w:p>
    <w:p w14:paraId="62EF53BD" w14:textId="77777777" w:rsidR="00712D2B" w:rsidRDefault="00000000">
      <w:r>
        <w:t>Объясните, как уменьшить несопоставимость, выявленную в Т2. Целевые значения обозначьте как проектные ориентиры, а не полученные результаты. Если процедура требует ресурсов, отразите их в выбранном плане; при использовании Р6 не начисляйте ее стоимость повторно.</w:t>
      </w:r>
    </w:p>
    <w:p w14:paraId="126C6A48" w14:textId="77777777" w:rsidR="00712D2B" w:rsidRDefault="00000000">
      <w:pPr>
        <w:pStyle w:val="21"/>
      </w:pPr>
      <w:r>
        <w:t>Задание 8. Проведите этическую проверку решения</w:t>
      </w:r>
    </w:p>
    <w:p w14:paraId="6435FFDB" w14:textId="77777777" w:rsidR="00712D2B" w:rsidRDefault="00000000">
      <w:r>
        <w:t>Дайте аргументированный ответ на совет М4 и опишите допустимую альтернативу использования ИИ. Укажите три проверки перед публикацией и одно условие остановки. Объясните, какие границы открытости Дарьи вы сохранили и что будете делать, если тест покажет привлекательность профиля, но одновременно ложное понимание ее опыта.</w:t>
      </w:r>
    </w:p>
    <w:p w14:paraId="06A55B24" w14:textId="77777777" w:rsidR="00712D2B" w:rsidRDefault="00000000">
      <w:pPr>
        <w:pStyle w:val="21"/>
      </w:pPr>
      <w:r>
        <w:t>Структура сдаваемого отчета</w:t>
      </w:r>
    </w:p>
    <w:p w14:paraId="10A61ABF" w14:textId="77777777" w:rsidR="00712D2B" w:rsidRDefault="00000000">
      <w:pPr>
        <w:pStyle w:val="Guide"/>
      </w:pPr>
      <w:r>
        <w:t>Титульные сведения → диагноз → расчеты → аудитории и позиционирование → сравнение вариантов → тексты и визуальное задание → календарь → процедура проверки → этический вывод → источники. Используйте нумерацию 1–8, чтобы преподаватель мог соотнести результат с заданиями.</w:t>
      </w:r>
    </w:p>
    <w:p w14:paraId="4F5CBA5F" w14:textId="77777777" w:rsidR="00712D2B" w:rsidRDefault="00000000">
      <w:r>
        <w:br w:type="page"/>
      </w:r>
    </w:p>
    <w:p w14:paraId="3366B610" w14:textId="77777777" w:rsidR="00712D2B" w:rsidRDefault="00000000">
      <w:pPr>
        <w:pStyle w:val="1"/>
      </w:pPr>
      <w:r>
        <w:lastRenderedPageBreak/>
        <w:t>7. Рабочие формы для отчета</w:t>
      </w:r>
    </w:p>
    <w:p w14:paraId="06635EB4" w14:textId="77777777" w:rsidR="00712D2B" w:rsidRDefault="00000000">
      <w:r>
        <w:t>Перенесите формы в свой документ и добавьте необходимое число строк. Пустые строки — места для вашего решения; готовых выводов в шаблонах нет. Допускается другое оформление при сохранении всех полей.</w:t>
      </w:r>
    </w:p>
    <w:p w14:paraId="2D34DF88" w14:textId="77777777" w:rsidR="00712D2B" w:rsidRDefault="00000000">
      <w:pPr>
        <w:pStyle w:val="21"/>
      </w:pPr>
      <w:r>
        <w:t>Форма А. Основание диагноза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608"/>
        <w:gridCol w:w="3005"/>
        <w:gridCol w:w="2494"/>
      </w:tblGrid>
      <w:tr w:rsidR="00712D2B" w14:paraId="7E845FB7" w14:textId="77777777">
        <w:trPr>
          <w:cantSplit/>
          <w:tblHeader/>
          <w:jc w:val="center"/>
        </w:trPr>
        <w:tc>
          <w:tcPr>
            <w:tcW w:w="141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702A76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Код источника</w:t>
            </w:r>
          </w:p>
        </w:tc>
        <w:tc>
          <w:tcPr>
            <w:tcW w:w="260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19EAB3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Что установлено</w:t>
            </w:r>
          </w:p>
        </w:tc>
        <w:tc>
          <w:tcPr>
            <w:tcW w:w="3005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4DBC34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Интерпретация / гипотеза</w:t>
            </w:r>
          </w:p>
        </w:tc>
        <w:tc>
          <w:tcPr>
            <w:tcW w:w="249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39F54D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Что еще проверить</w:t>
            </w:r>
          </w:p>
        </w:tc>
      </w:tr>
      <w:tr w:rsidR="00712D2B" w14:paraId="58C4E455" w14:textId="77777777">
        <w:trPr>
          <w:cantSplit/>
          <w:jc w:val="center"/>
        </w:trPr>
        <w:tc>
          <w:tcPr>
            <w:tcW w:w="141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58DA0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B123C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00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B6259E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CDEB3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3F3B1B46" w14:textId="77777777">
        <w:trPr>
          <w:cantSplit/>
          <w:jc w:val="center"/>
        </w:trPr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7884C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8B398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2A214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4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4C17D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59921E8D" w14:textId="77777777" w:rsidR="00712D2B" w:rsidRDefault="00712D2B">
      <w:pPr>
        <w:pStyle w:val="TableSpacer"/>
      </w:pPr>
    </w:p>
    <w:p w14:paraId="55AAE40F" w14:textId="77777777" w:rsidR="00712D2B" w:rsidRDefault="00000000">
      <w:pPr>
        <w:pStyle w:val="21"/>
      </w:pPr>
      <w:r>
        <w:t>Форма Б. Сравнение вариантов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1474"/>
        <w:gridCol w:w="2665"/>
        <w:gridCol w:w="2948"/>
      </w:tblGrid>
      <w:tr w:rsidR="00712D2B" w14:paraId="02B08514" w14:textId="77777777">
        <w:trPr>
          <w:cantSplit/>
          <w:tblHeader/>
          <w:jc w:val="center"/>
        </w:trPr>
        <w:tc>
          <w:tcPr>
            <w:tcW w:w="243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FBEF50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Вариант и действия</w:t>
            </w:r>
          </w:p>
        </w:tc>
        <w:tc>
          <w:tcPr>
            <w:tcW w:w="147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189E10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Расходы / часы</w:t>
            </w:r>
          </w:p>
        </w:tc>
        <w:tc>
          <w:tcPr>
            <w:tcW w:w="2665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74A906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Какую проблему решает</w:t>
            </w:r>
          </w:p>
        </w:tc>
        <w:tc>
          <w:tcPr>
            <w:tcW w:w="2948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852386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Риск и основание выбора</w:t>
            </w:r>
          </w:p>
        </w:tc>
      </w:tr>
      <w:tr w:rsidR="00712D2B" w14:paraId="23586EE6" w14:textId="77777777">
        <w:trPr>
          <w:cantSplit/>
          <w:jc w:val="center"/>
        </w:trPr>
        <w:tc>
          <w:tcPr>
            <w:tcW w:w="243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EE08F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А: …</w:t>
            </w:r>
          </w:p>
        </w:tc>
        <w:tc>
          <w:tcPr>
            <w:tcW w:w="147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DB98A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6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7BCE6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94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AA24F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72AF0469" w14:textId="77777777">
        <w:trPr>
          <w:cantSplit/>
          <w:jc w:val="center"/>
        </w:trPr>
        <w:tc>
          <w:tcPr>
            <w:tcW w:w="243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A3214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Б: …</w:t>
            </w:r>
          </w:p>
        </w:tc>
        <w:tc>
          <w:tcPr>
            <w:tcW w:w="147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3FA13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17A1D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94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A8115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57523E0F" w14:textId="77777777">
        <w:trPr>
          <w:cantSplit/>
          <w:jc w:val="center"/>
        </w:trPr>
        <w:tc>
          <w:tcPr>
            <w:tcW w:w="243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49120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В: …</w:t>
            </w:r>
          </w:p>
        </w:tc>
        <w:tc>
          <w:tcPr>
            <w:tcW w:w="147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446C8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66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0471C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948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8DA72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0923BCD0" w14:textId="77777777" w:rsidR="00712D2B" w:rsidRDefault="00712D2B">
      <w:pPr>
        <w:pStyle w:val="TableSpacer"/>
      </w:pPr>
    </w:p>
    <w:p w14:paraId="3B0F389A" w14:textId="77777777" w:rsidR="00712D2B" w:rsidRDefault="00000000">
      <w:pPr>
        <w:pStyle w:val="21"/>
      </w:pPr>
      <w:r>
        <w:t>Форма В. План по неделям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3430"/>
        <w:gridCol w:w="907"/>
        <w:gridCol w:w="1247"/>
        <w:gridCol w:w="2835"/>
      </w:tblGrid>
      <w:tr w:rsidR="00712D2B" w14:paraId="1D243842" w14:textId="77777777">
        <w:trPr>
          <w:cantSplit/>
          <w:tblHeader/>
          <w:jc w:val="center"/>
        </w:trPr>
        <w:tc>
          <w:tcPr>
            <w:tcW w:w="1106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FB38E5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Неделя</w:t>
            </w:r>
          </w:p>
        </w:tc>
        <w:tc>
          <w:tcPr>
            <w:tcW w:w="3430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C297F0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Действия и результат</w:t>
            </w:r>
          </w:p>
        </w:tc>
        <w:tc>
          <w:tcPr>
            <w:tcW w:w="90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4B9780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Часы</w:t>
            </w:r>
          </w:p>
        </w:tc>
        <w:tc>
          <w:tcPr>
            <w:tcW w:w="1247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FFBDA6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Расходы</w:t>
            </w:r>
          </w:p>
        </w:tc>
        <w:tc>
          <w:tcPr>
            <w:tcW w:w="2835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1B7354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Условие перехода</w:t>
            </w:r>
          </w:p>
        </w:tc>
      </w:tr>
      <w:tr w:rsidR="00712D2B" w14:paraId="7C966222" w14:textId="77777777">
        <w:trPr>
          <w:cantSplit/>
          <w:jc w:val="center"/>
        </w:trPr>
        <w:tc>
          <w:tcPr>
            <w:tcW w:w="110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8EEE2F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</w:t>
            </w:r>
          </w:p>
        </w:tc>
        <w:tc>
          <w:tcPr>
            <w:tcW w:w="343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354290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B62AD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95356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3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2F2B2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454E53C5" w14:textId="77777777">
        <w:trPr>
          <w:cantSplit/>
          <w:jc w:val="center"/>
        </w:trPr>
        <w:tc>
          <w:tcPr>
            <w:tcW w:w="11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3FA7B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343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510F62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90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C059F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480EC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36ADA8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276AAEE2" w14:textId="77777777">
        <w:trPr>
          <w:cantSplit/>
          <w:jc w:val="center"/>
        </w:trPr>
        <w:tc>
          <w:tcPr>
            <w:tcW w:w="110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F0878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3</w:t>
            </w:r>
          </w:p>
        </w:tc>
        <w:tc>
          <w:tcPr>
            <w:tcW w:w="343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8C338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A110E5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11CEA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3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32802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2DA9CFEC" w14:textId="77777777">
        <w:trPr>
          <w:cantSplit/>
          <w:jc w:val="center"/>
        </w:trPr>
        <w:tc>
          <w:tcPr>
            <w:tcW w:w="11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2C3EAB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4</w:t>
            </w:r>
          </w:p>
        </w:tc>
        <w:tc>
          <w:tcPr>
            <w:tcW w:w="343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106DC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90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5082C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B6B0BE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A71A5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00AA6D24" w14:textId="77777777">
        <w:trPr>
          <w:cantSplit/>
          <w:jc w:val="center"/>
        </w:trPr>
        <w:tc>
          <w:tcPr>
            <w:tcW w:w="110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9A6E8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Итого</w:t>
            </w:r>
          </w:p>
        </w:tc>
        <w:tc>
          <w:tcPr>
            <w:tcW w:w="343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D8FB438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Проверка общих лимитов</w:t>
            </w:r>
          </w:p>
        </w:tc>
        <w:tc>
          <w:tcPr>
            <w:tcW w:w="90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01AD8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247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69C33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835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730C4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—</w:t>
            </w:r>
          </w:p>
        </w:tc>
      </w:tr>
    </w:tbl>
    <w:p w14:paraId="2529A8CA" w14:textId="77777777" w:rsidR="00712D2B" w:rsidRDefault="00712D2B">
      <w:pPr>
        <w:pStyle w:val="TableSpacer"/>
      </w:pPr>
    </w:p>
    <w:p w14:paraId="4A3D1564" w14:textId="77777777" w:rsidR="00712D2B" w:rsidRDefault="00000000">
      <w:pPr>
        <w:pStyle w:val="21"/>
      </w:pPr>
      <w:r>
        <w:t>Форма Г. Паспорт показателя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402"/>
        <w:gridCol w:w="1814"/>
        <w:gridCol w:w="2324"/>
      </w:tblGrid>
      <w:tr w:rsidR="00712D2B" w14:paraId="0B3DE816" w14:textId="77777777">
        <w:trPr>
          <w:cantSplit/>
          <w:tblHeader/>
          <w:jc w:val="center"/>
        </w:trPr>
        <w:tc>
          <w:tcPr>
            <w:tcW w:w="198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6A71A9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Показатель</w:t>
            </w:r>
          </w:p>
        </w:tc>
        <w:tc>
          <w:tcPr>
            <w:tcW w:w="3402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9737C3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Источник и правило расчета</w:t>
            </w:r>
          </w:p>
        </w:tc>
        <w:tc>
          <w:tcPr>
            <w:tcW w:w="181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4305BD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Плановый ориентир</w:t>
            </w:r>
          </w:p>
        </w:tc>
        <w:tc>
          <w:tcPr>
            <w:tcW w:w="232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C3FEB98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Ограничение</w:t>
            </w:r>
          </w:p>
        </w:tc>
      </w:tr>
      <w:tr w:rsidR="00712D2B" w14:paraId="272B64D5" w14:textId="77777777">
        <w:trPr>
          <w:cantSplit/>
          <w:jc w:val="center"/>
        </w:trPr>
        <w:tc>
          <w:tcPr>
            <w:tcW w:w="198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FD3A8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402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BA4EA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81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67B30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3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4B2DD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14D86308" w14:textId="77777777">
        <w:trPr>
          <w:cantSplit/>
          <w:jc w:val="center"/>
        </w:trPr>
        <w:tc>
          <w:tcPr>
            <w:tcW w:w="198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C8084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40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F2A83F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81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22D368E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92ABE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  <w:tr w:rsidR="00712D2B" w14:paraId="2ECE7DBA" w14:textId="77777777">
        <w:trPr>
          <w:cantSplit/>
          <w:jc w:val="center"/>
        </w:trPr>
        <w:tc>
          <w:tcPr>
            <w:tcW w:w="198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C5BD54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3402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12583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181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D00CA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  <w:tc>
          <w:tcPr>
            <w:tcW w:w="232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8148B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…</w:t>
            </w:r>
          </w:p>
        </w:tc>
      </w:tr>
    </w:tbl>
    <w:p w14:paraId="42BA10BA" w14:textId="77777777" w:rsidR="00712D2B" w:rsidRDefault="00712D2B">
      <w:pPr>
        <w:pStyle w:val="TableSpacer"/>
      </w:pPr>
    </w:p>
    <w:p w14:paraId="77208656" w14:textId="77777777" w:rsidR="00712D2B" w:rsidRDefault="00000000">
      <w:pPr>
        <w:pStyle w:val="Guide"/>
      </w:pPr>
      <w:r>
        <w:t>В таблицах используйте содержательные формулировки. Например, вместо «улучшить имидж» нужно назвать то изменение, которое вы действительно собираетесь проверить. Плановый ориентир не должен появляться в разделе фактически установленных результатов.</w:t>
      </w:r>
    </w:p>
    <w:p w14:paraId="35CE781F" w14:textId="77777777" w:rsidR="00712D2B" w:rsidRDefault="00000000">
      <w:r>
        <w:br w:type="page"/>
      </w:r>
    </w:p>
    <w:p w14:paraId="4CE2FFDF" w14:textId="77777777" w:rsidR="00712D2B" w:rsidRDefault="00000000">
      <w:pPr>
        <w:pStyle w:val="1"/>
      </w:pPr>
      <w:r>
        <w:lastRenderedPageBreak/>
        <w:t>8. Оценивание и проверка перед сдачей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964"/>
        <w:gridCol w:w="6009"/>
      </w:tblGrid>
      <w:tr w:rsidR="00712D2B" w14:paraId="1D80D48A" w14:textId="77777777">
        <w:trPr>
          <w:cantSplit/>
          <w:tblHeader/>
          <w:jc w:val="center"/>
        </w:trPr>
        <w:tc>
          <w:tcPr>
            <w:tcW w:w="255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7EFA35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Компонент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51A82F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6009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ADE041" w14:textId="77777777" w:rsidR="00712D2B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Что оценивается</w:t>
            </w:r>
          </w:p>
        </w:tc>
      </w:tr>
      <w:tr w:rsidR="00712D2B" w14:paraId="11E8D653" w14:textId="77777777">
        <w:trPr>
          <w:cantSplit/>
          <w:jc w:val="center"/>
        </w:trPr>
        <w:tc>
          <w:tcPr>
            <w:tcW w:w="255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2666B1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Диагноз: задание 1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26B9E7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6009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B6B27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Шесть оснований — 6; связь противоречий с проблемой — 5; отделение фактов и гипотез — 4.</w:t>
            </w:r>
          </w:p>
        </w:tc>
      </w:tr>
      <w:tr w:rsidR="00712D2B" w14:paraId="4F90397F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72DAE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Расчеты: задание 2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D43FAC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6009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F9572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Верные знаменатели и расчеты — 8; смысл результатов — 4; ограничения сравнений — 3.</w:t>
            </w:r>
          </w:p>
        </w:tc>
      </w:tr>
      <w:tr w:rsidR="00712D2B" w14:paraId="28FA9389" w14:textId="77777777">
        <w:trPr>
          <w:cantSplit/>
          <w:jc w:val="center"/>
        </w:trPr>
        <w:tc>
          <w:tcPr>
            <w:tcW w:w="255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FA92E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Позиционирование: задание 3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E38D7A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009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B7531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Приоритет аудитории — 3; ясная роль — 3; три связки сообщения и доказательства — 4.</w:t>
            </w:r>
          </w:p>
        </w:tc>
      </w:tr>
      <w:tr w:rsidR="00712D2B" w14:paraId="26C73C11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FAB8E0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Выбор стратегии: задание 4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93358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6009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785E5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Три сравнимых варианта — 5; проверка ресурсов — 4; обоснование выбора и отказов — 6.</w:t>
            </w:r>
          </w:p>
        </w:tc>
      </w:tr>
      <w:tr w:rsidR="00712D2B" w14:paraId="648EEC59" w14:textId="77777777">
        <w:trPr>
          <w:cantSplit/>
          <w:jc w:val="center"/>
        </w:trPr>
        <w:tc>
          <w:tcPr>
            <w:tcW w:w="255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582E91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Материалы: задание 5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FF5B1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15</w:t>
            </w:r>
          </w:p>
        </w:tc>
        <w:tc>
          <w:tcPr>
            <w:tcW w:w="6009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55BF0C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Достоверность и согласованность двух текстов — 10; функциональные визуальные требования — 5.</w:t>
            </w:r>
          </w:p>
        </w:tc>
      </w:tr>
      <w:tr w:rsidR="00712D2B" w14:paraId="55CA7145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0E0CF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План: задание 6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152D0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009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6CA38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Последовательность и результаты — 5; общие и недельные лимиты — 5.</w:t>
            </w:r>
          </w:p>
        </w:tc>
      </w:tr>
      <w:tr w:rsidR="00712D2B" w14:paraId="17C7FD56" w14:textId="77777777">
        <w:trPr>
          <w:cantSplit/>
          <w:jc w:val="center"/>
        </w:trPr>
        <w:tc>
          <w:tcPr>
            <w:tcW w:w="255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684E3D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Проверка: задание 7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8E62C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009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6F9C32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Воспроизводимая процедура — 4; вопросы и показатели — 4; учет несопоставимости — 2.</w:t>
            </w:r>
          </w:p>
        </w:tc>
      </w:tr>
      <w:tr w:rsidR="00712D2B" w14:paraId="4EF11AAC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4E978B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Этика: задание 8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189E64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5</w:t>
            </w:r>
          </w:p>
        </w:tc>
        <w:tc>
          <w:tcPr>
            <w:tcW w:w="6009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81359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Разбор М4 — 2; проверки, границы и условие остановки — 3.</w:t>
            </w:r>
          </w:p>
        </w:tc>
      </w:tr>
      <w:tr w:rsidR="00712D2B" w14:paraId="31433D0C" w14:textId="77777777">
        <w:trPr>
          <w:cantSplit/>
          <w:jc w:val="center"/>
        </w:trPr>
        <w:tc>
          <w:tcPr>
            <w:tcW w:w="255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99234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Источники и структура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EA6E9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5</w:t>
            </w:r>
          </w:p>
        </w:tc>
        <w:tc>
          <w:tcPr>
            <w:tcW w:w="6009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A1B256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Прослеживаемость кодов и ссылок — 3; полнота структуры и раскрытие использования ИИ — 2.</w:t>
            </w:r>
          </w:p>
        </w:tc>
      </w:tr>
      <w:tr w:rsidR="00712D2B" w14:paraId="557CF3E9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B89CAD9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Всего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037F0B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100</w:t>
            </w:r>
          </w:p>
        </w:tc>
        <w:tc>
          <w:tcPr>
            <w:tcW w:w="6009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D19E543" w14:textId="77777777" w:rsidR="00712D2B" w:rsidRDefault="00000000">
            <w:pPr>
              <w:spacing w:after="40" w:line="252" w:lineRule="auto"/>
            </w:pPr>
            <w:r>
              <w:rPr>
                <w:sz w:val="21"/>
              </w:rPr>
              <w:t>Баллы по компонентам суммируются.</w:t>
            </w:r>
          </w:p>
        </w:tc>
      </w:tr>
    </w:tbl>
    <w:p w14:paraId="35A610CE" w14:textId="77777777" w:rsidR="00712D2B" w:rsidRDefault="00712D2B">
      <w:pPr>
        <w:pStyle w:val="TableSpacer"/>
      </w:pPr>
    </w:p>
    <w:p w14:paraId="3EDF7C89" w14:textId="77777777" w:rsidR="00712D2B" w:rsidRDefault="00000000">
      <w:pPr>
        <w:pStyle w:val="21"/>
      </w:pPr>
      <w:r>
        <w:t>Как начисляются баллы</w:t>
      </w:r>
    </w:p>
    <w:p w14:paraId="1EB97B79" w14:textId="77777777" w:rsidR="00712D2B" w:rsidRDefault="00000000">
      <w:r>
        <w:t>По каждому элементу рубрики полный балл ставится при содержательном выполнении; частичный — за выполненную часть с пропусками или ошибками; ноль — при отсутствии результата или его неподтвержденности. Нет единственной обязательной комбинации Р1–Р8: оценивается аргументированность выбора. За красивое оформление без анализа баллы по содержательным критериям не начисляются.</w:t>
      </w:r>
    </w:p>
    <w:p w14:paraId="4CC2936B" w14:textId="77777777" w:rsidR="00712D2B" w:rsidRDefault="00000000">
      <w:pPr>
        <w:pStyle w:val="21"/>
      </w:pPr>
      <w:r>
        <w:t>Материалы для подготовки</w:t>
      </w:r>
    </w:p>
    <w:p w14:paraId="5F9E4E21" w14:textId="77777777" w:rsidR="00712D2B" w:rsidRDefault="00000000">
      <w:r>
        <w:t>Используйте лекции № 5–8, № 11 «Профессиональный имидж и личный бренд», № 12 «Цифровой имидж и ответственное использование ИИ». Для расчетов достаточно формул этой работы; дополнительная опора — лекция № 15, разделы «Паспорт показателя» и «Дизайн проверки и сопоставимость». Ссылки на лекции оформляйте по номеру, на данные — по коду.</w:t>
      </w:r>
    </w:p>
    <w:p w14:paraId="57283528" w14:textId="77777777" w:rsidR="00712D2B" w:rsidRDefault="00000000">
      <w:pPr>
        <w:pStyle w:val="21"/>
      </w:pPr>
      <w:r>
        <w:t>Контроль перед отправкой</w:t>
      </w:r>
    </w:p>
    <w:p w14:paraId="3C8C3252" w14:textId="77777777" w:rsidR="00712D2B" w:rsidRDefault="00000000">
      <w:pPr>
        <w:pStyle w:val="Guide"/>
      </w:pPr>
      <w:r>
        <w:t xml:space="preserve">Проверьте: выполнены все восемь заданий; проценты не смешаны с процентными пунктами; группы Т1 и Т2 не объединены; расходы и часы согласованы; биография не дополнена вымыслом; будущие результаты не представлены как состоявшиеся. Укажите Ф. И. О. и группу. Имя файла: </w:t>
      </w:r>
      <w:r>
        <w:rPr>
          <w:b/>
        </w:rPr>
        <w:t>Фамилия_Группа_ПР3.docx</w:t>
      </w:r>
      <w:r>
        <w:t>. В конце добавьте пояснение об использовании или неиспользовании ИИ.</w:t>
      </w:r>
    </w:p>
    <w:sectPr w:rsidR="00712D2B" w:rsidSect="00034616">
      <w:headerReference w:type="default" r:id="rId8"/>
      <w:footerReference w:type="default" r:id="rId9"/>
      <w:pgSz w:w="11906" w:h="16838"/>
      <w:pgMar w:top="1134" w:right="1134" w:bottom="1049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A5DF" w14:textId="77777777" w:rsidR="00C05BA9" w:rsidRDefault="00C05BA9">
      <w:pPr>
        <w:spacing w:after="0" w:line="240" w:lineRule="auto"/>
      </w:pPr>
      <w:r>
        <w:separator/>
      </w:r>
    </w:p>
  </w:endnote>
  <w:endnote w:type="continuationSeparator" w:id="0">
    <w:p w14:paraId="52456298" w14:textId="77777777" w:rsidR="00C05BA9" w:rsidRDefault="00C05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B670B" w14:textId="2B57DFC3" w:rsidR="00712D2B" w:rsidRDefault="00712D2B">
    <w:pPr>
      <w:pStyle w:val="a7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E9C3" w14:textId="77777777" w:rsidR="00C05BA9" w:rsidRDefault="00C05BA9">
      <w:pPr>
        <w:spacing w:after="0" w:line="240" w:lineRule="auto"/>
      </w:pPr>
      <w:r>
        <w:separator/>
      </w:r>
    </w:p>
  </w:footnote>
  <w:footnote w:type="continuationSeparator" w:id="0">
    <w:p w14:paraId="077D9BF3" w14:textId="77777777" w:rsidR="00C05BA9" w:rsidRDefault="00C05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A6D9" w14:textId="77777777" w:rsidR="00712D2B" w:rsidRDefault="00000000">
    <w:pPr>
      <w:pStyle w:val="a5"/>
      <w:pBdr>
        <w:bottom w:val="single" w:sz="5" w:space="7" w:color="CAD5DC"/>
      </w:pBdr>
      <w:tabs>
        <w:tab w:val="right" w:pos="9524"/>
      </w:tabs>
      <w:spacing w:after="100"/>
    </w:pPr>
    <w:proofErr w:type="gramStart"/>
    <w:r>
      <w:rPr>
        <w:rFonts w:ascii="Arial" w:eastAsia="Arial" w:hAnsi="Arial" w:cs="Arial"/>
        <w:b/>
        <w:color w:val="2D7377"/>
        <w:sz w:val="16"/>
      </w:rPr>
      <w:t>ИМИДЖМЕЙКЕРСТВО  /</w:t>
    </w:r>
    <w:proofErr w:type="gramEnd"/>
    <w:r>
      <w:rPr>
        <w:rFonts w:ascii="Arial" w:eastAsia="Arial" w:hAnsi="Arial" w:cs="Arial"/>
        <w:b/>
        <w:color w:val="2D7377"/>
        <w:sz w:val="16"/>
      </w:rPr>
      <w:t xml:space="preserve">  ПРАКТИЧЕСКАЯ РАБОТА 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52475">
    <w:abstractNumId w:val="8"/>
  </w:num>
  <w:num w:numId="2" w16cid:durableId="1683317968">
    <w:abstractNumId w:val="6"/>
  </w:num>
  <w:num w:numId="3" w16cid:durableId="699162306">
    <w:abstractNumId w:val="5"/>
  </w:num>
  <w:num w:numId="4" w16cid:durableId="1238829167">
    <w:abstractNumId w:val="4"/>
  </w:num>
  <w:num w:numId="5" w16cid:durableId="1871721741">
    <w:abstractNumId w:val="7"/>
  </w:num>
  <w:num w:numId="6" w16cid:durableId="1546872388">
    <w:abstractNumId w:val="3"/>
  </w:num>
  <w:num w:numId="7" w16cid:durableId="608438769">
    <w:abstractNumId w:val="2"/>
  </w:num>
  <w:num w:numId="8" w16cid:durableId="1689672331">
    <w:abstractNumId w:val="1"/>
  </w:num>
  <w:num w:numId="9" w16cid:durableId="434402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728B"/>
    <w:rsid w:val="00712D2B"/>
    <w:rsid w:val="00874D14"/>
    <w:rsid w:val="00AA1D8D"/>
    <w:rsid w:val="00B47730"/>
    <w:rsid w:val="00C05B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09DF11"/>
  <w14:defaultImageDpi w14:val="300"/>
  <w15:docId w15:val="{F10214FC-9A2E-4CE1-8984-8FEAF993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74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D737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748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748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 w:line="264" w:lineRule="auto"/>
    </w:pPr>
    <w:rPr>
      <w:rFonts w:ascii="Arial" w:eastAsia="Arial" w:hAnsi="Arial" w:cs="Arial"/>
      <w:color w:val="2D7377"/>
      <w:sz w:val="18"/>
      <w:lang w:val="ru-RU"/>
    </w:rPr>
  </w:style>
  <w:style w:type="paragraph" w:customStyle="1" w:styleId="SubtitleLocal">
    <w:name w:val="Subtitle Local"/>
    <w:pPr>
      <w:spacing w:after="100" w:line="264" w:lineRule="auto"/>
    </w:pPr>
    <w:rPr>
      <w:rFonts w:ascii="Arial" w:eastAsia="Arial" w:hAnsi="Arial" w:cs="Arial"/>
      <w:color w:val="5C6871"/>
      <w:lang w:val="ru-RU"/>
    </w:rPr>
  </w:style>
  <w:style w:type="paragraph" w:customStyle="1" w:styleId="Note">
    <w:name w:val="Note"/>
    <w:pPr>
      <w:spacing w:after="100" w:line="264" w:lineRule="auto"/>
    </w:pPr>
    <w:rPr>
      <w:rFonts w:ascii="Arial" w:eastAsia="Arial" w:hAnsi="Arial" w:cs="Arial"/>
      <w:color w:val="193748"/>
      <w:sz w:val="21"/>
      <w:lang w:val="ru-RU"/>
    </w:rPr>
  </w:style>
  <w:style w:type="paragraph" w:customStyle="1" w:styleId="Guide">
    <w:name w:val="Guide"/>
    <w:pPr>
      <w:spacing w:after="100" w:line="264" w:lineRule="auto"/>
    </w:pPr>
    <w:rPr>
      <w:rFonts w:ascii="Times New Roman" w:eastAsia="Times New Roman" w:hAnsi="Times New Roman" w:cs="Times New Roman"/>
      <w:color w:val="5C6871"/>
      <w:sz w:val="21"/>
      <w:lang w:val="ru-RU"/>
    </w:rPr>
  </w:style>
  <w:style w:type="paragraph" w:customStyle="1" w:styleId="TableSpacer">
    <w:name w:val="Table Spacer"/>
    <w:pPr>
      <w:spacing w:after="20" w:line="264" w:lineRule="auto"/>
    </w:pPr>
    <w:rPr>
      <w:rFonts w:ascii="Times New Roman" w:eastAsia="Times New Roman" w:hAnsi="Times New Roman" w:cs="Times New Roman"/>
      <w:color w:val="5C6871"/>
      <w:sz w:val="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3. Профессиональный и цифровой имидж: кейс начинающего специалиста</dc:title>
  <dc:subject>Курс «Имиджмейкерство». Бакалавриат. Дистанционное обучение.</dc:subject>
  <dc:creator>Учебные материалы курса «Имиджмейкерство»</dc:creator>
  <cp:keywords>имиджмейкерство, практическая работа, Решение ситуационной задачи</cp:keywords>
  <dc:description/>
  <cp:lastModifiedBy>Mikhail Sizov</cp:lastModifiedBy>
  <cp:revision>3</cp:revision>
  <dcterms:created xsi:type="dcterms:W3CDTF">2013-12-23T23:15:00Z</dcterms:created>
  <dcterms:modified xsi:type="dcterms:W3CDTF">2026-09-27T20:32:00Z</dcterms:modified>
  <cp:category/>
</cp:coreProperties>
</file>