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Модульная работа 1 по предпринимательскому праву</w:t>
      </w:r>
    </w:p>
    <w:p>
      <w:pPr>
        <w:jc w:val="center"/>
      </w:pPr>
      <w:r>
        <w:rPr>
          <w:b/>
        </w:rPr>
        <w:t>Темы 1–5  •  90 минут  •  максимальный балл 100</w:t>
      </w:r>
    </w:p>
    <w:p>
      <w:pPr>
        <w:pStyle w:val="Heading1"/>
        <w:keepNext/>
      </w:pPr>
      <w:r>
        <w:t>Инструкция студенту</w:t>
      </w:r>
    </w:p>
    <w:p>
      <w:r>
        <w:t>Работа выполняется индивидуально. В части А отметьте один правильный ответ. В части Б отвечайте кратко, используя юридические понятия. В части В примените алгоритм «факты — вопрос — норма — анализ — вывод». В части Г подготовьте указанный документ. Разрешается пользоваться официальными текстами нормативных правовых актов; ссылки должны содержать наименование акта и статью. Нельзя использовать персональные данные реальных лиц.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02"/>
        <w:gridCol w:w="2502"/>
        <w:gridCol w:w="2502"/>
        <w:gridCol w:w="2502"/>
      </w:tblGrid>
      <w:tr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Часть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Баллы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Рекомендуемое время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10 тестовых заданий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15 минут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Б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 теоретических вопроса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 минут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В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Практический кейс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35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35 минут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Г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Проект документа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25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 минут</w:t>
            </w:r>
          </w:p>
        </w:tc>
      </w:tr>
    </w:tbl>
    <w:p>
      <w:pPr>
        <w:pStyle w:val="Heading1"/>
        <w:keepNext/>
      </w:pPr>
      <w:r>
        <w:t>Проверяемые темы</w:t>
      </w:r>
    </w:p>
    <w:p>
      <w:pPr>
        <w:pStyle w:val="ListBullet"/>
        <w:spacing w:after="40"/>
      </w:pPr>
      <w:r>
        <w:t>предмет, метод, принципы и источники предпринимательского права</w:t>
      </w:r>
    </w:p>
    <w:p>
      <w:pPr>
        <w:pStyle w:val="ListBullet"/>
        <w:spacing w:after="40"/>
      </w:pPr>
      <w:r>
        <w:t>субъекты предпринимательства и выбор организационно-правовой формы</w:t>
      </w:r>
    </w:p>
    <w:p>
      <w:pPr>
        <w:pStyle w:val="ListBullet"/>
        <w:spacing w:after="40"/>
      </w:pPr>
      <w:r>
        <w:t>создание, перерегистрация, реорганизация и ликвидация</w:t>
      </w:r>
    </w:p>
    <w:p>
      <w:pPr>
        <w:pStyle w:val="ListBullet"/>
        <w:spacing w:after="40"/>
      </w:pPr>
      <w:r>
        <w:t>государственный контроль и защита при проверках</w:t>
      </w:r>
    </w:p>
    <w:p>
      <w:pPr>
        <w:pStyle w:val="ListBullet"/>
        <w:spacing w:after="40"/>
      </w:pPr>
      <w:r>
        <w:t>предпринимательские договоры, переговоры и ответственность</w:t>
      </w:r>
    </w:p>
    <w:p>
      <w:pPr>
        <w:pStyle w:val="Heading1"/>
        <w:keepNext/>
      </w:pPr>
      <w:r>
        <w:t>Часть А  Тестовые задания</w:t>
      </w:r>
    </w:p>
    <w:p>
      <w:r>
        <w:rPr>
          <w:b/>
        </w:rPr>
        <w:t>1. Какой признак наиболее точно характеризует предпринимательство?</w:t>
      </w:r>
    </w:p>
    <w:p>
      <w:pPr>
        <w:pStyle w:val="ListBullet"/>
        <w:spacing w:after="40"/>
      </w:pPr>
      <w:r>
        <w:t>А. Деятельность осуществляется только государственными организациями</w:t>
      </w:r>
    </w:p>
    <w:p>
      <w:pPr>
        <w:pStyle w:val="ListBullet"/>
        <w:spacing w:after="40"/>
      </w:pPr>
      <w:r>
        <w:t>Б. Самостоятельная инициативная деятельность за риск и имущественную ответственность субъекта</w:t>
      </w:r>
    </w:p>
    <w:p>
      <w:pPr>
        <w:pStyle w:val="ListBullet"/>
        <w:spacing w:after="40"/>
      </w:pPr>
      <w:r>
        <w:t>В. Любая возмездная сделка физического лица</w:t>
      </w:r>
    </w:p>
    <w:p>
      <w:pPr>
        <w:pStyle w:val="ListBullet"/>
        <w:spacing w:after="40"/>
      </w:pPr>
      <w:r>
        <w:t>Г. Деятельность, не связанная с получением дохода</w:t>
      </w:r>
    </w:p>
    <w:p>
      <w:r>
        <w:rPr>
          <w:b/>
        </w:rPr>
        <w:t>2. Какой метод преобладает в договорных отношениях равноправных контрагентов?</w:t>
      </w:r>
    </w:p>
    <w:p>
      <w:pPr>
        <w:pStyle w:val="ListBullet"/>
        <w:spacing w:after="40"/>
      </w:pPr>
      <w:r>
        <w:t>А. Диспозитивный</w:t>
      </w:r>
    </w:p>
    <w:p>
      <w:pPr>
        <w:pStyle w:val="ListBullet"/>
        <w:spacing w:after="40"/>
      </w:pPr>
      <w:r>
        <w:t>Б. Уголовно-правовой</w:t>
      </w:r>
    </w:p>
    <w:p>
      <w:pPr>
        <w:pStyle w:val="ListBullet"/>
        <w:spacing w:after="40"/>
      </w:pPr>
      <w:r>
        <w:t>В. Дисциплинарный</w:t>
      </w:r>
    </w:p>
    <w:p>
      <w:pPr>
        <w:pStyle w:val="ListBullet"/>
        <w:spacing w:after="40"/>
      </w:pPr>
      <w:r>
        <w:t>Г. Исключительно императивный</w:t>
      </w:r>
    </w:p>
    <w:p>
      <w:r>
        <w:rPr>
          <w:b/>
        </w:rPr>
        <w:t>3. Когда возникает правоспособность зарегистрированного юридического лица?</w:t>
      </w:r>
    </w:p>
    <w:p>
      <w:pPr>
        <w:pStyle w:val="ListBullet"/>
        <w:spacing w:after="40"/>
      </w:pPr>
      <w:r>
        <w:t>А. С момента подписания проекта устава</w:t>
      </w:r>
    </w:p>
    <w:p>
      <w:pPr>
        <w:pStyle w:val="ListBullet"/>
        <w:spacing w:after="40"/>
      </w:pPr>
      <w:r>
        <w:t>Б. После первой сделки</w:t>
      </w:r>
    </w:p>
    <w:p>
      <w:pPr>
        <w:pStyle w:val="ListBullet"/>
        <w:spacing w:after="40"/>
      </w:pPr>
      <w:r>
        <w:t>В. С момента государственной регистрации</w:t>
      </w:r>
    </w:p>
    <w:p>
      <w:pPr>
        <w:pStyle w:val="ListBullet"/>
        <w:spacing w:after="40"/>
      </w:pPr>
      <w:r>
        <w:t>Г. После открытия банковского счета</w:t>
      </w:r>
    </w:p>
    <w:p>
      <w:r>
        <w:rPr>
          <w:b/>
        </w:rPr>
        <w:t>4. Какова основная особенность статуса индивидуального предпринимателя?</w:t>
      </w:r>
    </w:p>
    <w:p>
      <w:pPr>
        <w:pStyle w:val="ListBullet"/>
        <w:spacing w:after="40"/>
      </w:pPr>
      <w:r>
        <w:t>А. Создается отдельное юридическое лицо</w:t>
      </w:r>
    </w:p>
    <w:p>
      <w:pPr>
        <w:pStyle w:val="ListBullet"/>
        <w:spacing w:after="40"/>
      </w:pPr>
      <w:r>
        <w:t>Б. Предприниматель действует от своего имени и отвечает своим имуществом в установленных пределах</w:t>
      </w:r>
    </w:p>
    <w:p>
      <w:pPr>
        <w:pStyle w:val="ListBullet"/>
        <w:spacing w:after="40"/>
      </w:pPr>
      <w:r>
        <w:t>В. Ответственность всегда ограничена суммой месячного дохода</w:t>
      </w:r>
    </w:p>
    <w:p>
      <w:pPr>
        <w:pStyle w:val="ListBullet"/>
        <w:spacing w:after="40"/>
      </w:pPr>
      <w:r>
        <w:t>Г. Для деятельности никогда не требуются разрешения</w:t>
      </w:r>
    </w:p>
    <w:p>
      <w:r>
        <w:rPr>
          <w:b/>
        </w:rPr>
        <w:t>5. Что является ключевым последствием реорганизации?</w:t>
      </w:r>
    </w:p>
    <w:p>
      <w:pPr>
        <w:pStyle w:val="ListBullet"/>
        <w:spacing w:after="40"/>
      </w:pPr>
      <w:r>
        <w:t>А. Всегда прекращаются все обязательства</w:t>
      </w:r>
    </w:p>
    <w:p>
      <w:pPr>
        <w:pStyle w:val="ListBullet"/>
        <w:spacing w:after="40"/>
      </w:pPr>
      <w:r>
        <w:t>Б. Права и обязанности переходят в порядке правопреемства</w:t>
      </w:r>
    </w:p>
    <w:p>
      <w:pPr>
        <w:pStyle w:val="ListBullet"/>
        <w:spacing w:after="40"/>
      </w:pPr>
      <w:r>
        <w:t>В. Кредиторы утрачивают требования</w:t>
      </w:r>
    </w:p>
    <w:p>
      <w:pPr>
        <w:pStyle w:val="ListBullet"/>
        <w:spacing w:after="40"/>
      </w:pPr>
      <w:r>
        <w:t>Г. Все лицензии автоматически передаются без проверки</w:t>
      </w:r>
    </w:p>
    <w:p>
      <w:r>
        <w:rPr>
          <w:b/>
        </w:rPr>
        <w:t>6. Какое действие предпринимателя корректно при начале проверки?</w:t>
      </w:r>
    </w:p>
    <w:p>
      <w:pPr>
        <w:pStyle w:val="ListBullet"/>
        <w:spacing w:after="40"/>
      </w:pPr>
      <w:r>
        <w:t>А. Уничтожить внутренние документы</w:t>
      </w:r>
    </w:p>
    <w:p>
      <w:pPr>
        <w:pStyle w:val="ListBullet"/>
        <w:spacing w:after="40"/>
      </w:pPr>
      <w:r>
        <w:t>Б. Проверить полномочия, основание, предмет и регистрацию контрольного мероприятия</w:t>
      </w:r>
    </w:p>
    <w:p>
      <w:pPr>
        <w:pStyle w:val="ListBullet"/>
        <w:spacing w:after="40"/>
      </w:pPr>
      <w:r>
        <w:t>В. Отказать в доступе без выяснения оснований</w:t>
      </w:r>
    </w:p>
    <w:p>
      <w:pPr>
        <w:pStyle w:val="ListBullet"/>
        <w:spacing w:after="40"/>
      </w:pPr>
      <w:r>
        <w:t>Г. Передать неофициальное вознаграждение</w:t>
      </w:r>
    </w:p>
    <w:p>
      <w:r>
        <w:rPr>
          <w:b/>
        </w:rPr>
        <w:t>7. Что относится к существенным условиям договора?</w:t>
      </w:r>
    </w:p>
    <w:p>
      <w:pPr>
        <w:pStyle w:val="ListBullet"/>
        <w:spacing w:after="40"/>
      </w:pPr>
      <w:r>
        <w:t>А. Только реквизиты сторон</w:t>
      </w:r>
    </w:p>
    <w:p>
      <w:pPr>
        <w:pStyle w:val="ListBullet"/>
        <w:spacing w:after="40"/>
      </w:pPr>
      <w:r>
        <w:t>Б. Предмет и условия, признанные существенными законом либо по заявлению стороны</w:t>
      </w:r>
    </w:p>
    <w:p>
      <w:pPr>
        <w:pStyle w:val="ListBullet"/>
        <w:spacing w:after="40"/>
      </w:pPr>
      <w:r>
        <w:t>В. Любое условие из переписки, даже отвергнутое сторонами</w:t>
      </w:r>
    </w:p>
    <w:p>
      <w:pPr>
        <w:pStyle w:val="ListBullet"/>
        <w:spacing w:after="40"/>
      </w:pPr>
      <w:r>
        <w:t>Г. Только срок и печать</w:t>
      </w:r>
    </w:p>
    <w:p>
      <w:r>
        <w:rPr>
          <w:b/>
        </w:rPr>
        <w:t>8. Когда договор обычно считается заключенным?</w:t>
      </w:r>
    </w:p>
    <w:p>
      <w:pPr>
        <w:pStyle w:val="ListBullet"/>
        <w:spacing w:after="40"/>
      </w:pPr>
      <w:r>
        <w:t>А. Когда стороны согласовали существенные условия в требуемой форме</w:t>
      </w:r>
    </w:p>
    <w:p>
      <w:pPr>
        <w:pStyle w:val="ListBullet"/>
        <w:spacing w:after="40"/>
      </w:pPr>
      <w:r>
        <w:t>Б. После устного обсуждения любой детали</w:t>
      </w:r>
    </w:p>
    <w:p>
      <w:pPr>
        <w:pStyle w:val="ListBullet"/>
        <w:spacing w:after="40"/>
      </w:pPr>
      <w:r>
        <w:t>В. Только после полной оплаты</w:t>
      </w:r>
    </w:p>
    <w:p>
      <w:pPr>
        <w:pStyle w:val="ListBullet"/>
        <w:spacing w:after="40"/>
      </w:pPr>
      <w:r>
        <w:t>Г. После регистрации любой сделки в государственном органе</w:t>
      </w:r>
    </w:p>
    <w:p>
      <w:r>
        <w:rPr>
          <w:b/>
        </w:rPr>
        <w:t>9. Какова функция неустойки?</w:t>
      </w:r>
    </w:p>
    <w:p>
      <w:pPr>
        <w:pStyle w:val="ListBullet"/>
        <w:spacing w:after="40"/>
      </w:pPr>
      <w:r>
        <w:t>А. Заменить предмет договора</w:t>
      </w:r>
    </w:p>
    <w:p>
      <w:pPr>
        <w:pStyle w:val="ListBullet"/>
        <w:spacing w:after="40"/>
      </w:pPr>
      <w:r>
        <w:t>Б. Обеспечить обязательство и определить денежное последствие нарушения</w:t>
      </w:r>
    </w:p>
    <w:p>
      <w:pPr>
        <w:pStyle w:val="ListBullet"/>
        <w:spacing w:after="40"/>
      </w:pPr>
      <w:r>
        <w:t>В. Исключить обязанность исполнять договор</w:t>
      </w:r>
    </w:p>
    <w:p>
      <w:pPr>
        <w:pStyle w:val="ListBullet"/>
        <w:spacing w:after="40"/>
      </w:pPr>
      <w:r>
        <w:t>Г. Автоматически прекратить юридическое лицо</w:t>
      </w:r>
    </w:p>
    <w:p>
      <w:r>
        <w:rPr>
          <w:b/>
        </w:rPr>
        <w:t>10. Какое утверждение о свободе договора верно?</w:t>
      </w:r>
    </w:p>
    <w:p>
      <w:pPr>
        <w:pStyle w:val="ListBullet"/>
        <w:spacing w:after="40"/>
      </w:pPr>
      <w:r>
        <w:t>А. Она не ограничивается законом</w:t>
      </w:r>
    </w:p>
    <w:p>
      <w:pPr>
        <w:pStyle w:val="ListBullet"/>
        <w:spacing w:after="40"/>
      </w:pPr>
      <w:r>
        <w:t>Б. Она допускает выбор контрагента и условий в пределах императивных норм и добросовестности</w:t>
      </w:r>
    </w:p>
    <w:p>
      <w:pPr>
        <w:pStyle w:val="ListBullet"/>
        <w:spacing w:after="40"/>
      </w:pPr>
      <w:r>
        <w:t>В. Она действует только для государственных предприятий</w:t>
      </w:r>
    </w:p>
    <w:p>
      <w:pPr>
        <w:pStyle w:val="ListBullet"/>
        <w:spacing w:after="40"/>
      </w:pPr>
      <w:r>
        <w:t>Г. Она исключает судебную защиту</w:t>
      </w:r>
    </w:p>
    <w:p>
      <w:pPr>
        <w:pStyle w:val="Heading1"/>
        <w:keepNext/>
      </w:pPr>
      <w:r>
        <w:t>Части Б В и Г  Варианты работы</w:t>
      </w:r>
    </w:p>
    <w:p>
      <w:r>
        <w:t>Вариант назначает преподаватель. Студент выполняет все три части только своего варианта.</w:t>
      </w:r>
    </w:p>
    <w:p>
      <w:pPr>
        <w:pStyle w:val="Heading2"/>
        <w:keepNext/>
      </w:pPr>
      <w:r>
        <w:t>Вариант 1</w:t>
      </w:r>
    </w:p>
    <w:p>
      <w:r>
        <w:rPr>
          <w:b/>
        </w:rPr>
        <w:t>Часть Б  Теоретические вопросы 20 баллов</w:t>
      </w:r>
    </w:p>
    <w:p>
      <w:pPr>
        <w:pStyle w:val="ListNumber"/>
        <w:spacing w:after="40"/>
      </w:pPr>
      <w:r>
        <w:t>Объясните сочетание диспозитивного и императивного методов в предпринимательском праве.</w:t>
      </w:r>
    </w:p>
    <w:p>
      <w:pPr>
        <w:pStyle w:val="ListNumber"/>
        <w:spacing w:after="40"/>
      </w:pPr>
      <w:r>
        <w:t>Сравните правовой статус ИП и ТОО по ответственности, управлению и привлечению инвестиций.</w:t>
      </w:r>
    </w:p>
    <w:p>
      <w:r>
        <w:rPr>
          <w:b/>
        </w:rPr>
        <w:t>Часть В  Практический кейс 35 баллов</w:t>
      </w:r>
    </w:p>
    <w:p>
      <w:r>
        <w:t>Два выпускника начали ежедневно продавать товары через социальную сеть без оформления статуса. Через три месяца они решили зарегистрировать ТОО. Один вкладывает 70% денег, второй управляет бизнесом. Они хотят делить прибыль поровну и ограничить продажу доли постороннему лицу. Определите правовые вопросы и предложите порядок действий.</w:t>
      </w:r>
    </w:p>
    <w:p>
      <w:r>
        <w:rPr>
          <w:b/>
        </w:rPr>
        <w:t>Часть Г  Проект документа 25 баллов</w:t>
      </w:r>
    </w:p>
    <w:p>
      <w:r>
        <w:t>Составьте проект решения единственного учредителя либо протокола собрания учредителей о создании ТОО с перечнем обязательных решений.</w:t>
      </w:r>
    </w:p>
    <w:p>
      <w:pPr>
        <w:pStyle w:val="Heading2"/>
        <w:keepNext/>
      </w:pPr>
      <w:r>
        <w:t>Вариант 2</w:t>
      </w:r>
    </w:p>
    <w:p>
      <w:r>
        <w:rPr>
          <w:b/>
        </w:rPr>
        <w:t>Часть Б  Теоретические вопросы 20 баллов</w:t>
      </w:r>
    </w:p>
    <w:p>
      <w:pPr>
        <w:pStyle w:val="ListNumber"/>
        <w:spacing w:after="40"/>
      </w:pPr>
      <w:r>
        <w:t>Раскройте систему источников предпринимательского права и правила проверки актуальности нормы.</w:t>
      </w:r>
    </w:p>
    <w:p>
      <w:pPr>
        <w:pStyle w:val="ListNumber"/>
        <w:spacing w:after="40"/>
      </w:pPr>
      <w:r>
        <w:t>Объясните формы реорганизации и способы защиты кредиторов.</w:t>
      </w:r>
    </w:p>
    <w:p>
      <w:r>
        <w:rPr>
          <w:b/>
        </w:rPr>
        <w:t>Часть В  Практический кейс 35 баллов</w:t>
      </w:r>
    </w:p>
    <w:p>
      <w:r>
        <w:t>ТОО имеет задолженность по зарплате, налогам и договору поставки. Участники хотят прекратить работу и распределить оставшееся оборудование между собой. Руководитель предлагает просто закрыть банковский счет. Дайте правовую оценку и разработайте законную последовательность действий.</w:t>
      </w:r>
    </w:p>
    <w:p>
      <w:r>
        <w:rPr>
          <w:b/>
        </w:rPr>
        <w:t>Часть Г  Проект документа 25 баллов</w:t>
      </w:r>
    </w:p>
    <w:p>
      <w:r>
        <w:t>Подготовьте уведомление кредитору о принятии решения по реорганизации или ликвидации и перечень приложений.</w:t>
      </w:r>
    </w:p>
    <w:p>
      <w:pPr>
        <w:pStyle w:val="Heading2"/>
        <w:keepNext/>
      </w:pPr>
      <w:r>
        <w:t>Вариант 3</w:t>
      </w:r>
    </w:p>
    <w:p>
      <w:r>
        <w:rPr>
          <w:b/>
        </w:rPr>
        <w:t>Часть Б  Теоретические вопросы 20 баллов</w:t>
      </w:r>
    </w:p>
    <w:p>
      <w:pPr>
        <w:pStyle w:val="ListNumber"/>
        <w:spacing w:after="40"/>
      </w:pPr>
      <w:r>
        <w:t>Назовите элементы предпринимательского правоотношения и приведите практический пример.</w:t>
      </w:r>
    </w:p>
    <w:p>
      <w:pPr>
        <w:pStyle w:val="ListNumber"/>
        <w:spacing w:after="40"/>
      </w:pPr>
      <w:r>
        <w:t>Раскройте права и обязанности предпринимателя при государственном контроле.</w:t>
      </w:r>
    </w:p>
    <w:p>
      <w:r>
        <w:rPr>
          <w:b/>
        </w:rPr>
        <w:t>Часть В  Практический кейс 35 баллов</w:t>
      </w:r>
    </w:p>
    <w:p>
      <w:r>
        <w:t>В кафе прибыли проверяющие. Они предъявили удостоверения, но требуют документы за период, выходящий за предмет проверки, и просят подписать незаполненный акт. Администратор намерен полностью прекратить проверку. Предложите правомерный алгоритм поведения.</w:t>
      </w:r>
    </w:p>
    <w:p>
      <w:r>
        <w:rPr>
          <w:b/>
        </w:rPr>
        <w:t>Часть Г  Проект документа 25 баллов</w:t>
      </w:r>
    </w:p>
    <w:p>
      <w:r>
        <w:t>Составьте письменные возражения к акту проверки: реквизиты, факты, правовые аргументы, требования и приложения.</w:t>
      </w:r>
    </w:p>
    <w:p>
      <w:r>
        <w:br w:type="page"/>
      </w:r>
    </w:p>
    <w:p>
      <w:pPr>
        <w:pStyle w:val="Heading1"/>
        <w:keepNext/>
      </w:pPr>
      <w:r>
        <w:t>Критерии оценивания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02"/>
        <w:gridCol w:w="2502"/>
        <w:gridCol w:w="2502"/>
        <w:gridCol w:w="2502"/>
      </w:tblGrid>
      <w:tr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Часть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Критерий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Баллы</w:t>
            </w:r>
          </w:p>
        </w:tc>
        <w:tc>
          <w:tcPr>
            <w:tcW w:type="dxa" w:w="2502"/>
            <w:shd w:fill="1F4E7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/>
                <w:color w:val="FFFFFF"/>
              </w:rPr>
              <w:t>Показатель полного выполнения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Правильность тестов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По 2 балла за каждый правильный ответ.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Б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Знание понятий и аргументация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20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Даны точные определения, показаны связи, приведены юридически уместные примеры.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В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Квалификация кейса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35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Выделены факты и вопросы, найдены применимые нормы, рассмотрены альтернативы, дан обоснованный и исполнимый вывод.</w:t>
            </w:r>
          </w:p>
        </w:tc>
      </w:tr>
      <w:tr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Г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Качество документа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25</w:t>
            </w:r>
          </w:p>
        </w:tc>
        <w:tc>
          <w:tcPr>
            <w:tcW w:type="dxa" w:w="250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/>
            <w:r>
              <w:rPr>
                <w:b w:val="0"/>
              </w:rPr>
              <w:t>Есть необходимые реквизиты, логичная структура, конкретные требования, ссылки и приложения; язык профессионален.</w:t>
            </w:r>
          </w:p>
        </w:tc>
      </w:tr>
    </w:tbl>
    <w:p>
      <w:pPr>
        <w:pStyle w:val="Heading2"/>
        <w:keepNext/>
      </w:pPr>
      <w:r>
        <w:t>Шкала итоговой оценки</w:t>
      </w:r>
    </w:p>
    <w:p>
      <w:pPr>
        <w:pStyle w:val="ListBullet"/>
        <w:spacing w:after="40"/>
      </w:pPr>
      <w:r>
        <w:t>90–100 баллов — высокий уровень: ответ точный, системный и практически применимый.</w:t>
      </w:r>
    </w:p>
    <w:p>
      <w:pPr>
        <w:pStyle w:val="ListBullet"/>
        <w:spacing w:after="40"/>
      </w:pPr>
      <w:r>
        <w:t>75–89 баллов — хороший уровень: правовая основа верна, имеются отдельные пробелы.</w:t>
      </w:r>
    </w:p>
    <w:p>
      <w:pPr>
        <w:pStyle w:val="ListBullet"/>
        <w:spacing w:after="40"/>
      </w:pPr>
      <w:r>
        <w:t>60–74 балла — достаточный уровень: основные категории усвоены, но анализ или документ требуют доработки.</w:t>
      </w:r>
    </w:p>
    <w:p>
      <w:pPr>
        <w:pStyle w:val="ListBullet"/>
        <w:spacing w:after="40"/>
      </w:pPr>
      <w:r>
        <w:t>Менее 60 баллов — результат обучения не подтвержден; требуется повторная работа.</w:t>
      </w:r>
    </w:p>
    <w:p>
      <w:pPr>
        <w:pStyle w:val="Heading2"/>
        <w:keepNext/>
      </w:pPr>
      <w:r>
        <w:t>Требования к академической добросовестности</w:t>
      </w:r>
    </w:p>
    <w:p>
      <w:r>
        <w:t>Работа должна быть самостоятельной. Дословное заимствование без ссылки, подмена нормативных источников неофициальными пересказами, вымышленные статьи и фальсификация фактов снижают оценку и рассматриваются по правилам академической добросовестности организации образования.</w:t>
      </w:r>
    </w:p>
    <w:p>
      <w:pPr>
        <w:pStyle w:val="Heading1"/>
        <w:keepNext/>
      </w:pPr>
      <w:r>
        <w:t>Материалы для преподавателя</w:t>
      </w:r>
    </w:p>
    <w:p>
      <w:r>
        <w:rPr>
          <w:b/>
        </w:rPr>
        <w:t xml:space="preserve">Ключ части А. </w:t>
      </w:r>
    </w:p>
    <w:p>
      <w:r>
        <w:t>1 — Б; 2 — А; 3 — В; 4 — Б; 5 — Б; 6 — Б; 7 — Б; 8 — А; 9 — Б; 10 — Б</w:t>
      </w:r>
    </w:p>
    <w:p>
      <w:pPr>
        <w:pStyle w:val="Heading2"/>
        <w:keepNext/>
      </w:pPr>
      <w:r>
        <w:t>Ориентиры для проверки развернутых заданий</w:t>
      </w:r>
    </w:p>
    <w:p>
      <w:pPr>
        <w:pStyle w:val="ListBullet"/>
        <w:spacing w:after="40"/>
      </w:pPr>
      <w:r>
        <w:t>В ответе по субъектам необходимо различать физическое лицо, ИП и юридическое лицо, оценивать ответственность и управленческую модель.</w:t>
      </w:r>
    </w:p>
    <w:p>
      <w:pPr>
        <w:pStyle w:val="ListBullet"/>
        <w:spacing w:after="40"/>
      </w:pPr>
      <w:r>
        <w:t>По созданию и прекращению организации оцениваются регистрационные решения, учредительные документы, права кредиторов и недопустимость ухода от долгов.</w:t>
      </w:r>
    </w:p>
    <w:p>
      <w:pPr>
        <w:pStyle w:val="ListBullet"/>
        <w:spacing w:after="40"/>
      </w:pPr>
      <w:r>
        <w:t>По проверке требуются проверка полномочий и предмета, фиксация действий, законное содействие, письменные возражения и обжалование.</w:t>
      </w:r>
    </w:p>
    <w:p>
      <w:pPr>
        <w:pStyle w:val="ListBullet"/>
        <w:spacing w:after="40"/>
      </w:pPr>
      <w:r>
        <w:t>По договору ожидаются существенные условия, форма, распределение рисков, приемка, обеспечение, ответственность и порядок разрешения споров.</w:t>
      </w:r>
    </w:p>
    <w:p>
      <w:pPr>
        <w:pStyle w:val="Heading2"/>
        <w:keepNext/>
      </w:pPr>
      <w:r>
        <w:t>Правила выставления частичных баллов</w:t>
      </w:r>
    </w:p>
    <w:p>
      <w:pPr>
        <w:pStyle w:val="ListBullet"/>
        <w:spacing w:after="40"/>
      </w:pPr>
      <w:r>
        <w:t>Ссылка на неверную норму не обнуляет весь ответ, если юридическая логика частично верна, но балл за точность снижается.</w:t>
      </w:r>
    </w:p>
    <w:p>
      <w:pPr>
        <w:pStyle w:val="ListBullet"/>
        <w:spacing w:after="40"/>
      </w:pPr>
      <w:r>
        <w:t>Вывод без анализа оценивается не выше половины баллов соответствующей части.</w:t>
      </w:r>
    </w:p>
    <w:p>
      <w:pPr>
        <w:pStyle w:val="ListBullet"/>
        <w:spacing w:after="40"/>
      </w:pPr>
      <w:r>
        <w:t>Альтернативное решение принимается, если оно законно, доказательно и отвечает интересам участников.</w:t>
      </w:r>
    </w:p>
    <w:p>
      <w:pPr>
        <w:pStyle w:val="ListBullet"/>
        <w:spacing w:after="40"/>
      </w:pPr>
      <w:r>
        <w:t>Грамматические ошибки учитываются только тогда, когда искажают юридический смысл или делают документ неисполнимым.</w:t>
      </w:r>
    </w:p>
    <w:p>
      <w:pPr>
        <w:pStyle w:val="Heading1"/>
        <w:keepNext/>
      </w:pPr>
      <w:r>
        <w:t>Основные официальные источники</w:t>
      </w:r>
    </w:p>
    <w:p>
      <w:pPr>
        <w:pStyle w:val="ListBullet"/>
        <w:spacing w:after="40"/>
      </w:pPr>
      <w:r>
        <w:t>Предпринимательский кодекс Республики Казахстан.</w:t>
      </w:r>
    </w:p>
    <w:p>
      <w:pPr>
        <w:pStyle w:val="ListBullet"/>
        <w:spacing w:after="40"/>
      </w:pPr>
      <w:r>
        <w:t>Гражданский кодекс Республики Казахстан, Общая и Особенная части.</w:t>
      </w:r>
    </w:p>
    <w:p>
      <w:pPr>
        <w:pStyle w:val="ListBullet"/>
        <w:spacing w:after="40"/>
      </w:pPr>
      <w:r>
        <w:t>Гражданский процессуальный кодекс Республики Казахстан.</w:t>
      </w:r>
    </w:p>
    <w:p>
      <w:pPr>
        <w:pStyle w:val="ListBullet"/>
        <w:spacing w:after="40"/>
      </w:pPr>
      <w:r>
        <w:t>Закон Республики Казахстан О государственной регистрации юридических лиц и учетной регистрации филиалов и представительств.</w:t>
      </w:r>
    </w:p>
    <w:p>
      <w:pPr>
        <w:pStyle w:val="ListBullet"/>
        <w:spacing w:after="40"/>
      </w:pPr>
      <w:r>
        <w:t>Закон Республики Казахстан О товариществах с ограниченной и дополнительной ответственностью.</w:t>
      </w:r>
    </w:p>
    <w:p>
      <w:pPr>
        <w:pStyle w:val="ListBullet"/>
        <w:spacing w:after="40"/>
      </w:pPr>
      <w:r>
        <w:t>Закон Республики Казахстан О реабилитации и банкротстве.</w:t>
      </w:r>
    </w:p>
    <w:p>
      <w:pPr>
        <w:pStyle w:val="ListBullet"/>
        <w:spacing w:after="40"/>
      </w:pPr>
      <w:r>
        <w:t>ИПС «Әділет» — https://adilet.zan.kz. Перед проведением работы преподаватель проверяет актуальность редакций.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Модульная работа 1 по предпринимательскому праву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Модульная работа 1 по предпринимательскому праву</dc:title>
  <dc:subject>Модульная контрольная работа и материалы для преподавателя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