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857" w:rsidRPr="00C82AB6" w:rsidRDefault="00E82857" w:rsidP="00E82857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  <w:rPr>
          <w:b/>
        </w:rPr>
      </w:pPr>
      <w:r w:rsidRPr="00C82AB6">
        <w:rPr>
          <w:b/>
        </w:rPr>
        <w:t>8.</w:t>
      </w:r>
      <w:r>
        <w:rPr>
          <w:b/>
        </w:rPr>
        <w:t>4</w:t>
      </w:r>
      <w:r w:rsidRPr="00C82AB6">
        <w:rPr>
          <w:b/>
        </w:rPr>
        <w:t xml:space="preserve"> Расчет токов КЗ на шинах 6 кВ ГПП</w:t>
      </w:r>
    </w:p>
    <w:p w:rsidR="00E82857" w:rsidRDefault="00E82857" w:rsidP="00E82857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E82857" w:rsidRPr="00C82AB6" w:rsidRDefault="00E82857" w:rsidP="00E82857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8.3.1 Расчет выполняется на напряжении 6 кВ ГПП в точке К-3. Сопротивления схемы замещения преобразуются в эквивалентное сопротивление для точки К-2, за трансформатором ГПП, базисный ток  ступени КЗ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5.6pt;height:41.45pt" o:ole="">
            <v:imagedata r:id="rId4" o:title=""/>
          </v:shape>
          <o:OLEObject Type="Embed" ProgID="Equation.3" ShapeID="_x0000_i1025" DrawAspect="Content" ObjectID="_1599774883" r:id="rId5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7.3.2 Сопротивления трансформатора ГПП в относительных единицах.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Реактивное сопротивление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tabs>
          <w:tab w:val="left" w:pos="4690"/>
          <w:tab w:val="left" w:pos="4891"/>
        </w:tabs>
        <w:kinsoku w:val="0"/>
        <w:overflowPunct w:val="0"/>
        <w:spacing w:after="0" w:line="240" w:lineRule="auto"/>
        <w:ind w:firstLine="709"/>
        <w:jc w:val="right"/>
      </w:pPr>
      <w:r w:rsidRPr="00C82AB6">
        <w:object w:dxaOrig="1960" w:dyaOrig="780">
          <v:shape id="_x0000_i1026" type="#_x0000_t75" style="width:97.8pt;height:41.45pt" o:ole="">
            <v:imagedata r:id="rId6" o:title=""/>
          </v:shape>
          <o:OLEObject Type="Embed" ProgID="Equation.3" ShapeID="_x0000_i1026" DrawAspect="Content" ObjectID="_1599774884" r:id="rId7"/>
        </w:object>
      </w:r>
      <w:r w:rsidRPr="00C82AB6">
        <w:t xml:space="preserve">                                            (8.10)</w:t>
      </w:r>
    </w:p>
    <w:p w:rsidR="00E82857" w:rsidRPr="00C82AB6" w:rsidRDefault="00E82857" w:rsidP="00E82857">
      <w:pPr>
        <w:pStyle w:val="2"/>
        <w:widowControl w:val="0"/>
        <w:tabs>
          <w:tab w:val="left" w:pos="4690"/>
          <w:tab w:val="left" w:pos="4891"/>
        </w:tabs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 xml:space="preserve">где </w:t>
      </w:r>
      <w:r w:rsidRPr="001A1399">
        <w:rPr>
          <w:position w:val="-28"/>
        </w:rPr>
        <w:object w:dxaOrig="1340" w:dyaOrig="800">
          <v:shape id="_x0000_i1027" type="#_x0000_t75" style="width:66.55pt;height:41.45pt" o:ole="">
            <v:imagedata r:id="rId8" o:title=""/>
          </v:shape>
          <o:OLEObject Type="Embed" ProgID="Equation.3" ShapeID="_x0000_i1027" DrawAspect="Content" ObjectID="_1599774885" r:id="rId9"/>
        </w:object>
      </w:r>
      <w:r w:rsidRPr="00C82AB6">
        <w:t xml:space="preserve">  - относительное сопротивление трансформатора,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800" w:dyaOrig="720">
          <v:shape id="_x0000_i1028" type="#_x0000_t75" style="width:190.85pt;height:36pt" o:ole="">
            <v:imagedata r:id="rId10" o:title=""/>
          </v:shape>
          <o:OLEObject Type="Embed" ProgID="Equation.3" ShapeID="_x0000_i1028" DrawAspect="Content" ObjectID="_1599774886" r:id="rId11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Активное сопротивление в относительных единицах, </w:t>
      </w:r>
      <w:r w:rsidRPr="001A1399">
        <w:rPr>
          <w:position w:val="-18"/>
        </w:rPr>
        <w:object w:dxaOrig="1700" w:dyaOrig="440">
          <v:shape id="_x0000_i1029" type="#_x0000_t75" style="width:82.85pt;height:25.8pt" o:ole="">
            <v:imagedata r:id="rId12" o:title=""/>
          </v:shape>
          <o:OLEObject Type="Embed" ProgID="Equation.3" ShapeID="_x0000_i1029" DrawAspect="Content" ObjectID="_1599774887" r:id="rId13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580" w:dyaOrig="840">
          <v:shape id="_x0000_i1030" type="#_x0000_t75" style="width:128.4pt;height:41.45pt" o:ole="">
            <v:imagedata r:id="rId14" o:title=""/>
          </v:shape>
          <o:OLEObject Type="Embed" ProgID="Equation.3" ShapeID="_x0000_i1030" DrawAspect="Content" ObjectID="_1599774888" r:id="rId15"/>
        </w:object>
      </w:r>
      <w:r w:rsidRPr="00C82AB6">
        <w:t xml:space="preserve">                                         (8.11)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 </w:t>
      </w:r>
      <w:r w:rsidRPr="00C82AB6">
        <w:sym w:font="Symbol" w:char="F044"/>
      </w:r>
      <w:r w:rsidRPr="001A1399">
        <w:rPr>
          <w:vertAlign w:val="subscript"/>
        </w:rPr>
        <w:t>РК</w:t>
      </w:r>
      <w:r w:rsidRPr="00C82AB6">
        <w:t xml:space="preserve"> =46,5 кВт данные трансформатора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rPr>
          <w:lang w:val="en-US"/>
        </w:rPr>
        <w:t>S</w:t>
      </w:r>
      <w:r w:rsidRPr="001A1399">
        <w:rPr>
          <w:vertAlign w:val="subscript"/>
        </w:rPr>
        <w:t>Н.Т</w:t>
      </w:r>
      <w:r w:rsidRPr="00C82AB6">
        <w:t xml:space="preserve"> =10000 МВА - номинальная мощность трансформатора ГПП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220" w:dyaOrig="780">
          <v:shape id="_x0000_i1031" type="#_x0000_t75" style="width:210.55pt;height:41.45pt" o:ole="">
            <v:imagedata r:id="rId16" o:title=""/>
          </v:shape>
          <o:OLEObject Type="Embed" ProgID="Equation.3" ShapeID="_x0000_i1031" DrawAspect="Content" ObjectID="_1599774889" r:id="rId17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8.3.</w:t>
      </w:r>
      <w:r w:rsidRPr="00C82AB6">
        <w:rPr>
          <w:lang w:val="kk-KZ"/>
        </w:rPr>
        <w:t>3</w:t>
      </w:r>
      <w:r w:rsidRPr="00C82AB6">
        <w:t xml:space="preserve"> Результирующее сопротивление до точки К-2 и токи замыкания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920" w:dyaOrig="380">
          <v:shape id="_x0000_i1032" type="#_x0000_t75" style="width:298.2pt;height:20.4pt" o:ole="">
            <v:imagedata r:id="rId18" o:title=""/>
          </v:shape>
          <o:OLEObject Type="Embed" ProgID="Equation.3" ShapeID="_x0000_i1032" DrawAspect="Content" ObjectID="_1599774890" r:id="rId19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860" w:dyaOrig="380">
          <v:shape id="_x0000_i1033" type="#_x0000_t75" style="width:293.45pt;height:20.4pt" o:ole="">
            <v:imagedata r:id="rId20" o:title=""/>
          </v:shape>
          <o:OLEObject Type="Embed" ProgID="Equation.3" ShapeID="_x0000_i1033" DrawAspect="Content" ObjectID="_1599774891" r:id="rId21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8.3.</w:t>
      </w:r>
      <w:r w:rsidRPr="00C82AB6">
        <w:rPr>
          <w:lang w:val="kk-KZ"/>
        </w:rPr>
        <w:t>4</w:t>
      </w:r>
      <w:r w:rsidRPr="00C82AB6">
        <w:t xml:space="preserve"> Значения токов КЗ, рассчитываются по (8.3) </w:t>
      </w:r>
      <w:r w:rsidRPr="00C82AB6">
        <w:sym w:font="Symbol" w:char="F0B8"/>
      </w:r>
      <w:r w:rsidRPr="00C82AB6">
        <w:t xml:space="preserve"> (8.6), рисунок 8.2.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lastRenderedPageBreak/>
        <w:t xml:space="preserve">Значение активного сопротивления мало и его можно не </w:t>
      </w:r>
      <w:proofErr w:type="gramStart"/>
      <w:r w:rsidRPr="00C82AB6">
        <w:t>учитывать</w:t>
      </w:r>
      <w:proofErr w:type="gramEnd"/>
      <w:r w:rsidRPr="00C82AB6">
        <w:t xml:space="preserve"> при определении тока КЗ в точке К-3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240" w:dyaOrig="780">
          <v:shape id="_x0000_i1034" type="#_x0000_t75" style="width:164.4pt;height:41.45pt" o:ole="">
            <v:imagedata r:id="rId22" o:title=""/>
          </v:shape>
          <o:OLEObject Type="Embed" ProgID="Equation.3" ShapeID="_x0000_i1034" DrawAspect="Content" ObjectID="_1599774892" r:id="rId23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780" w:dyaOrig="440">
          <v:shape id="_x0000_i1035" type="#_x0000_t75" style="width:190.2pt;height:20.4pt" o:ole="">
            <v:imagedata r:id="rId24" o:title=""/>
          </v:shape>
          <o:OLEObject Type="Embed" ProgID="Equation.3" ShapeID="_x0000_i1035" DrawAspect="Content" ObjectID="_1599774893" r:id="rId25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760">
          <v:shape id="_x0000_i1036" type="#_x0000_t75" style="width:195.6pt;height:36pt" o:ole="">
            <v:imagedata r:id="rId26" o:title=""/>
          </v:shape>
          <o:OLEObject Type="Embed" ProgID="Equation.3" ShapeID="_x0000_i1036" DrawAspect="Content" ObjectID="_1599774894" r:id="rId27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680" w:dyaOrig="440">
          <v:shape id="_x0000_i1037" type="#_x0000_t75" style="width:231.6pt;height:20.4pt" o:ole="">
            <v:imagedata r:id="rId28" o:title=""/>
          </v:shape>
          <o:OLEObject Type="Embed" ProgID="Equation.3" ShapeID="_x0000_i1037" DrawAspect="Content" ObjectID="_1599774895" r:id="rId29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6360" w:dyaOrig="520">
          <v:shape id="_x0000_i1038" type="#_x0000_t75" style="width:318.55pt;height:25.8pt" o:ole="">
            <v:imagedata r:id="rId30" o:title=""/>
          </v:shape>
          <o:OLEObject Type="Embed" ProgID="Equation.3" ShapeID="_x0000_i1038" DrawAspect="Content" ObjectID="_1599774896" r:id="rId31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680" w:dyaOrig="780">
          <v:shape id="_x0000_i1039" type="#_x0000_t75" style="width:185.45pt;height:41.45pt" o:ole="">
            <v:imagedata r:id="rId32" o:title=""/>
          </v:shape>
          <o:OLEObject Type="Embed" ProgID="Equation.3" ShapeID="_x0000_i1039" DrawAspect="Content" ObjectID="_1599774897" r:id="rId33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8.3.5 Подпитка от АД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Паспортные данные синхронных двигателей [11]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Р</w:t>
      </w:r>
      <w:r w:rsidRPr="001A1399">
        <w:rPr>
          <w:vertAlign w:val="subscript"/>
        </w:rPr>
        <w:t>НОМ</w:t>
      </w:r>
      <w:r w:rsidRPr="00C82AB6">
        <w:t>=1600 кВт; со</w:t>
      </w:r>
      <w:proofErr w:type="gramStart"/>
      <w:r w:rsidRPr="00C82AB6">
        <w:rPr>
          <w:lang w:val="en-US"/>
        </w:rPr>
        <w:t>s</w:t>
      </w:r>
      <w:proofErr w:type="gramEnd"/>
      <w:r w:rsidRPr="00C82AB6">
        <w:rPr>
          <w:lang w:val="en-US"/>
        </w:rPr>
        <w:sym w:font="Symbol" w:char="006A"/>
      </w:r>
      <w:r w:rsidRPr="001A1399">
        <w:rPr>
          <w:vertAlign w:val="subscript"/>
        </w:rPr>
        <w:t>НОМ</w:t>
      </w:r>
      <w:r w:rsidRPr="00C82AB6">
        <w:t xml:space="preserve">=0,89;  </w:t>
      </w:r>
      <w:r w:rsidRPr="00C82AB6">
        <w:sym w:font="Symbol" w:char="0068"/>
      </w:r>
      <w:r w:rsidRPr="001A1399">
        <w:rPr>
          <w:vertAlign w:val="subscript"/>
        </w:rPr>
        <w:t>НОМ</w:t>
      </w:r>
      <w:r w:rsidRPr="00C82AB6">
        <w:t>=95,7%;  М</w:t>
      </w:r>
      <w:r w:rsidRPr="001A1399">
        <w:rPr>
          <w:vertAlign w:val="subscript"/>
        </w:rPr>
        <w:t>П</w:t>
      </w:r>
      <w:r w:rsidRPr="00C82AB6">
        <w:t>/М</w:t>
      </w:r>
      <w:r w:rsidRPr="001A1399">
        <w:rPr>
          <w:vertAlign w:val="subscript"/>
        </w:rPr>
        <w:t>НОМ</w:t>
      </w:r>
      <w:r w:rsidRPr="00C82AB6">
        <w:t>=0,9;  К</w:t>
      </w:r>
      <w:r w:rsidRPr="001A1399">
        <w:rPr>
          <w:vertAlign w:val="subscript"/>
        </w:rPr>
        <w:t>ПУСК</w:t>
      </w:r>
      <w:r w:rsidRPr="00C82AB6">
        <w:t>.=5,1.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Номинальные токи двигателей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4720" w:dyaOrig="840">
          <v:shape id="_x0000_i1040" type="#_x0000_t75" style="width:236.4pt;height:41.45pt" o:ole="">
            <v:imagedata r:id="rId34" o:title=""/>
          </v:shape>
          <o:OLEObject Type="Embed" ProgID="Equation.3" ShapeID="_x0000_i1040" DrawAspect="Content" ObjectID="_1599774898" r:id="rId35"/>
        </w:object>
      </w:r>
      <w:r w:rsidRPr="00C82AB6">
        <w:t xml:space="preserve">                       (8.12)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880" w:dyaOrig="840">
          <v:shape id="_x0000_i1041" type="#_x0000_t75" style="width:241.8pt;height:41.45pt" o:ole="">
            <v:imagedata r:id="rId36" o:title=""/>
          </v:shape>
          <o:OLEObject Type="Embed" ProgID="Equation.3" ShapeID="_x0000_i1041" DrawAspect="Content" ObjectID="_1599774899" r:id="rId37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260" w:dyaOrig="380">
          <v:shape id="_x0000_i1042" type="#_x0000_t75" style="width:113.45pt;height:20.4pt" o:ole="">
            <v:imagedata r:id="rId38" o:title=""/>
          </v:shape>
          <o:OLEObject Type="Embed" ProgID="Equation.3" ShapeID="_x0000_i1042" DrawAspect="Content" ObjectID="_1599774900" r:id="rId39"/>
        </w:object>
      </w:r>
      <w:r w:rsidRPr="00C82AB6">
        <w:t xml:space="preserve">                                       (8.13)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980" w:dyaOrig="380">
          <v:shape id="_x0000_i1043" type="#_x0000_t75" style="width:149.45pt;height:20.4pt" o:ole="">
            <v:imagedata r:id="rId40" o:title=""/>
          </v:shape>
          <o:OLEObject Type="Embed" ProgID="Equation.3" ShapeID="_x0000_i1043" DrawAspect="Content" ObjectID="_1599774901" r:id="rId41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Данные синхронного двигателя [16]: Р</w:t>
      </w:r>
      <w:r w:rsidRPr="00C82AB6">
        <w:rPr>
          <w:vertAlign w:val="subscript"/>
        </w:rPr>
        <w:t>НОМ</w:t>
      </w:r>
      <w:r w:rsidRPr="00C82AB6">
        <w:t>=1600 кВт; со</w:t>
      </w:r>
      <w:proofErr w:type="gramStart"/>
      <w:r w:rsidRPr="00C82AB6">
        <w:rPr>
          <w:lang w:val="en-US"/>
        </w:rPr>
        <w:t>s</w:t>
      </w:r>
      <w:proofErr w:type="gramEnd"/>
      <w:r w:rsidRPr="00C82AB6">
        <w:rPr>
          <w:lang w:val="en-US"/>
        </w:rPr>
        <w:sym w:font="Symbol" w:char="006A"/>
      </w:r>
      <w:r w:rsidRPr="00C82AB6">
        <w:rPr>
          <w:vertAlign w:val="subscript"/>
        </w:rPr>
        <w:t>НОМ</w:t>
      </w:r>
      <w:r w:rsidRPr="00C82AB6">
        <w:t xml:space="preserve">=0,9; </w:t>
      </w:r>
      <w:r w:rsidRPr="00C82AB6">
        <w:sym w:font="Symbol" w:char="0068"/>
      </w:r>
      <w:r w:rsidRPr="00C82AB6">
        <w:rPr>
          <w:vertAlign w:val="subscript"/>
        </w:rPr>
        <w:t>НОМ</w:t>
      </w:r>
      <w:r w:rsidRPr="00C82AB6">
        <w:t>=96,7%;  М</w:t>
      </w:r>
      <w:r w:rsidRPr="00C82AB6">
        <w:rPr>
          <w:vertAlign w:val="subscript"/>
        </w:rPr>
        <w:t>П</w:t>
      </w:r>
      <w:r w:rsidRPr="00C82AB6">
        <w:t>/М</w:t>
      </w:r>
      <w:r w:rsidRPr="00C82AB6">
        <w:rPr>
          <w:vertAlign w:val="subscript"/>
        </w:rPr>
        <w:t>НОМ</w:t>
      </w:r>
      <w:r w:rsidRPr="00C82AB6">
        <w:t>=0,9;  К</w:t>
      </w:r>
      <w:r w:rsidRPr="00C82AB6">
        <w:rPr>
          <w:vertAlign w:val="subscript"/>
        </w:rPr>
        <w:t>ПУСК</w:t>
      </w:r>
      <w:r w:rsidRPr="00C82AB6">
        <w:t xml:space="preserve">.=5, </w:t>
      </w:r>
      <w:r w:rsidRPr="00C82AB6">
        <w:rPr>
          <w:position w:val="-18"/>
        </w:rPr>
        <w:object w:dxaOrig="1160" w:dyaOrig="499">
          <v:shape id="_x0000_i1044" type="#_x0000_t75" style="width:61.8pt;height:25.8pt" o:ole="">
            <v:imagedata r:id="rId42" o:title=""/>
          </v:shape>
          <o:OLEObject Type="Embed" ProgID="Equation.3" ShapeID="_x0000_i1044" DrawAspect="Content" ObjectID="_1599774902" r:id="rId43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Параметры синхронного двигателя в относительных единицах, приведенные к базисным условиям: индуктивное сопротивление  по (</w:t>
      </w:r>
      <w:r>
        <w:t>8</w:t>
      </w:r>
      <w:r w:rsidRPr="00C82AB6">
        <w:t>.14)</w:t>
      </w: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799" w:dyaOrig="800">
          <v:shape id="_x0000_i1045" type="#_x0000_t75" style="width:138.55pt;height:41.45pt" o:ole="">
            <v:imagedata r:id="rId44" o:title=""/>
          </v:shape>
          <o:OLEObject Type="Embed" ProgID="Equation.3" ShapeID="_x0000_i1045" DrawAspect="Content" ObjectID="_1599774903" r:id="rId45"/>
        </w:object>
      </w:r>
      <w:r w:rsidRPr="00C82AB6">
        <w:t xml:space="preserve">                                     (8.14)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</w:t>
      </w:r>
      <w:r w:rsidRPr="00C82AB6">
        <w:rPr>
          <w:lang w:val="en-US"/>
        </w:rPr>
        <w:t>I</w:t>
      </w:r>
      <w:r w:rsidRPr="00C82AB6">
        <w:t>*</w:t>
      </w:r>
      <w:proofErr w:type="gramStart"/>
      <w:r w:rsidRPr="00C82AB6">
        <w:rPr>
          <w:vertAlign w:val="subscript"/>
        </w:rPr>
        <w:t>П</w:t>
      </w:r>
      <w:r w:rsidRPr="00C82AB6">
        <w:t>-</w:t>
      </w:r>
      <w:proofErr w:type="gramEnd"/>
      <w:r w:rsidRPr="00C82AB6">
        <w:t xml:space="preserve"> кратность пускового тока двигателя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260" w:dyaOrig="740">
          <v:shape id="_x0000_i1046" type="#_x0000_t75" style="width:113.45pt;height:36pt" o:ole="">
            <v:imagedata r:id="rId46" o:title=""/>
          </v:shape>
          <o:OLEObject Type="Embed" ProgID="Equation.3" ShapeID="_x0000_i1046" DrawAspect="Content" ObjectID="_1599774904" r:id="rId47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активное сопротивление 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180" w:dyaOrig="800">
          <v:shape id="_x0000_i1047" type="#_x0000_t75" style="width:108pt;height:41.45pt" o:ole="">
            <v:imagedata r:id="rId48" o:title=""/>
          </v:shape>
          <o:OLEObject Type="Embed" ProgID="Equation.3" ShapeID="_x0000_i1047" DrawAspect="Content" ObjectID="_1599774905" r:id="rId49"/>
        </w:object>
      </w:r>
      <w:r w:rsidRPr="00C82AB6">
        <w:t xml:space="preserve">                                     (8.15)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</w:t>
      </w:r>
      <w:proofErr w:type="gramStart"/>
      <w:r w:rsidRPr="00C82AB6">
        <w:rPr>
          <w:lang w:val="en-US"/>
        </w:rPr>
        <w:t>s</w:t>
      </w:r>
      <w:proofErr w:type="gramEnd"/>
      <w:r w:rsidRPr="00C82AB6">
        <w:rPr>
          <w:vertAlign w:val="subscript"/>
        </w:rPr>
        <w:t>НОМ</w:t>
      </w:r>
      <w:r w:rsidRPr="00C82AB6">
        <w:t xml:space="preserve"> – номинальное скольжение двигателя.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799" w:dyaOrig="740">
          <v:shape id="_x0000_i1048" type="#_x0000_t75" style="width:138.55pt;height:36pt" o:ole="">
            <v:imagedata r:id="rId50" o:title=""/>
          </v:shape>
          <o:OLEObject Type="Embed" ProgID="Equation.3" ShapeID="_x0000_i1048" DrawAspect="Content" ObjectID="_1599774906" r:id="rId51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Активное сопротивление очень мало и его можно не </w:t>
      </w:r>
      <w:proofErr w:type="gramStart"/>
      <w:r w:rsidRPr="00C82AB6">
        <w:t>учитывать</w:t>
      </w:r>
      <w:proofErr w:type="gramEnd"/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ЭДС двигателя в начальный момент КЗ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5120" w:dyaOrig="520">
          <v:shape id="_x0000_i1049" type="#_x0000_t75" style="width:257.45pt;height:25.8pt" o:ole="">
            <v:imagedata r:id="rId52" o:title=""/>
          </v:shape>
          <o:OLEObject Type="Embed" ProgID="Equation.3" ShapeID="_x0000_i1049" DrawAspect="Content" ObjectID="_1599774907" r:id="rId53"/>
        </w:object>
      </w:r>
      <w:r w:rsidRPr="00C82AB6">
        <w:t xml:space="preserve">                (8.16)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 </w:t>
      </w:r>
      <w:r w:rsidRPr="00C82AB6">
        <w:rPr>
          <w:position w:val="-18"/>
        </w:rPr>
        <w:object w:dxaOrig="1280" w:dyaOrig="440">
          <v:shape id="_x0000_i1050" type="#_x0000_t75" style="width:61.8pt;height:20.4pt" o:ole="">
            <v:imagedata r:id="rId54" o:title=""/>
          </v:shape>
          <o:OLEObject Type="Embed" ProgID="Equation.3" ShapeID="_x0000_i1050" DrawAspect="Content" ObjectID="_1599774908" r:id="rId55"/>
        </w:object>
      </w:r>
      <w:r w:rsidRPr="00C82AB6">
        <w:t xml:space="preserve"> - начальные значения </w:t>
      </w:r>
      <w:proofErr w:type="gramStart"/>
      <w:r w:rsidRPr="00C82AB6">
        <w:t>сверхпереходной</w:t>
      </w:r>
      <w:proofErr w:type="gramEnd"/>
      <w:r w:rsidRPr="00C82AB6">
        <w:t xml:space="preserve"> ЭДС, напряжения и тока в относительных единицах,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rPr>
          <w:position w:val="-18"/>
        </w:rPr>
        <w:object w:dxaOrig="1140" w:dyaOrig="499">
          <v:shape id="_x0000_i1051" type="#_x0000_t75" style="width:56.4pt;height:25.8pt" o:ole="">
            <v:imagedata r:id="rId56" o:title=""/>
          </v:shape>
          <o:OLEObject Type="Embed" ProgID="Equation.3" ShapeID="_x0000_i1051" DrawAspect="Content" ObjectID="_1599774909" r:id="rId57"/>
        </w:object>
      </w:r>
      <w:r>
        <w:t xml:space="preserve"> </w:t>
      </w:r>
      <w:r w:rsidRPr="00C82AB6">
        <w:t>- сверхпереходная реактивность машины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440" w:dyaOrig="520">
          <v:shape id="_x0000_i1052" type="#_x0000_t75" style="width:272.4pt;height:25.8pt" o:ole="">
            <v:imagedata r:id="rId58" o:title=""/>
          </v:shape>
          <o:OLEObject Type="Embed" ProgID="Equation.3" ShapeID="_x0000_i1052" DrawAspect="Content" ObjectID="_1599774910" r:id="rId59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Относительное начальное значение периодической составляющей тока от двигателя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1259" w:dyaOrig="860">
          <v:shape id="_x0000_i1053" type="#_x0000_t75" style="width:61.8pt;height:41.45pt" o:ole="">
            <v:imagedata r:id="rId60" o:title=""/>
          </v:shape>
          <o:OLEObject Type="Embed" ProgID="Equation.3" ShapeID="_x0000_i1053" DrawAspect="Content" ObjectID="_1599774911" r:id="rId61"/>
        </w:object>
      </w:r>
      <w:r w:rsidRPr="00C82AB6">
        <w:t xml:space="preserve">                                           (8.17)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  <w:r w:rsidRPr="00C82AB6">
        <w:object w:dxaOrig="2000" w:dyaOrig="760">
          <v:shape id="_x0000_i1054" type="#_x0000_t75" style="width:97.8pt;height:36pt" o:ole="">
            <v:imagedata r:id="rId62" o:title=""/>
          </v:shape>
          <o:OLEObject Type="Embed" ProgID="Equation.3" ShapeID="_x0000_i1054" DrawAspect="Content" ObjectID="_1599774912" r:id="rId63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Начальное периодическое значение тока КЗ в месте подпитки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8F3A2B">
        <w:rPr>
          <w:position w:val="-22"/>
        </w:rPr>
        <w:object w:dxaOrig="2760" w:dyaOrig="480">
          <v:shape id="_x0000_i1055" type="#_x0000_t75" style="width:138.55pt;height:25.8pt" o:ole="">
            <v:imagedata r:id="rId64" o:title=""/>
          </v:shape>
          <o:OLEObject Type="Embed" ProgID="Equation.3" ShapeID="_x0000_i1055" DrawAspect="Content" ObjectID="_1599774913" r:id="rId65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</w:t>
      </w:r>
      <w:r w:rsidRPr="008F3A2B">
        <w:rPr>
          <w:position w:val="-20"/>
        </w:rPr>
        <w:object w:dxaOrig="1380" w:dyaOrig="460">
          <v:shape id="_x0000_i1056" type="#_x0000_t75" style="width:66.55pt;height:25.8pt" o:ole="">
            <v:imagedata r:id="rId66" o:title=""/>
          </v:shape>
          <o:OLEObject Type="Embed" ProgID="Equation.3" ShapeID="_x0000_i1056" DrawAspect="Content" ObjectID="_1599774914" r:id="rId67"/>
        </w:object>
      </w:r>
      <w:r w:rsidRPr="00C82AB6">
        <w:t xml:space="preserve"> из расчетных кривых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  <w:r w:rsidRPr="00C82AB6">
        <w:object w:dxaOrig="4360" w:dyaOrig="480">
          <v:shape id="_x0000_i1057" type="#_x0000_t75" style="width:3in;height:25.8pt" o:ole="">
            <v:imagedata r:id="rId68" o:title=""/>
          </v:shape>
          <o:OLEObject Type="Embed" ProgID="Equation.3" ShapeID="_x0000_i1057" DrawAspect="Content" ObjectID="_1599774915" r:id="rId69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Токи подпитки от двигателей учитываются в ударном токе, в кА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000" w:dyaOrig="700">
          <v:shape id="_x0000_i1058" type="#_x0000_t75" style="width:252pt;height:36pt" o:ole="">
            <v:imagedata r:id="rId70" o:title=""/>
          </v:shape>
          <o:OLEObject Type="Embed" ProgID="Equation.3" ShapeID="_x0000_i1058" DrawAspect="Content" ObjectID="_1599774916" r:id="rId71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 w:rsidRPr="00C82AB6">
        <w:rPr>
          <w:b/>
        </w:rPr>
        <w:t>8.</w:t>
      </w:r>
      <w:r>
        <w:rPr>
          <w:b/>
        </w:rPr>
        <w:t>5</w:t>
      </w:r>
      <w:r w:rsidRPr="00C82AB6">
        <w:rPr>
          <w:b/>
        </w:rPr>
        <w:t xml:space="preserve"> Расчет токов КЗ в точке К-4  на 6 кВ</w:t>
      </w: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Точка К-4 находится  на  ТП-2  напряжением 6 кВ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 xml:space="preserve">8.4.1 Сопротивления кабеля </w:t>
      </w:r>
      <w:proofErr w:type="spellStart"/>
      <w:r w:rsidRPr="00C82AB6">
        <w:t>ААШвУ</w:t>
      </w:r>
      <w:proofErr w:type="spellEnd"/>
      <w:r w:rsidRPr="00C82AB6">
        <w:t>-(3х95)  к ТП-2 переводятся в относительные единицы. Расчет и выбор кабелей выполнен ранее.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460" w:dyaOrig="800">
          <v:shape id="_x0000_i1059" type="#_x0000_t75" style="width:272.4pt;height:41.45pt" o:ole="">
            <v:imagedata r:id="rId72" o:title=""/>
          </v:shape>
          <o:OLEObject Type="Embed" ProgID="Equation.3" ShapeID="_x0000_i1059" DrawAspect="Content" ObjectID="_1599774917" r:id="rId73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600" w:dyaOrig="800">
          <v:shape id="_x0000_i1060" type="#_x0000_t75" style="width:277.8pt;height:41.45pt" o:ole="">
            <v:imagedata r:id="rId74" o:title=""/>
          </v:shape>
          <o:OLEObject Type="Embed" ProgID="Equation.3" ShapeID="_x0000_i1060" DrawAspect="Content" ObjectID="_1599774918" r:id="rId75"/>
        </w:object>
      </w:r>
      <w:r w:rsidRPr="00C82AB6">
        <w:t>,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где Х</w:t>
      </w:r>
      <w:r w:rsidRPr="008F3A2B">
        <w:rPr>
          <w:vertAlign w:val="subscript"/>
        </w:rPr>
        <w:t>К</w:t>
      </w:r>
      <w:r w:rsidRPr="00C82AB6">
        <w:t>= 0,078 Ом/</w:t>
      </w:r>
      <w:proofErr w:type="gramStart"/>
      <w:r w:rsidRPr="00C82AB6">
        <w:t>км</w:t>
      </w:r>
      <w:proofErr w:type="gramEnd"/>
      <w:r w:rsidRPr="00C82AB6">
        <w:t xml:space="preserve">;  </w:t>
      </w:r>
      <w:r w:rsidRPr="00C82AB6">
        <w:rPr>
          <w:lang w:val="en-US"/>
        </w:rPr>
        <w:t>R</w:t>
      </w:r>
      <w:r w:rsidRPr="008F3A2B">
        <w:rPr>
          <w:vertAlign w:val="subscript"/>
          <w:lang w:val="en-US"/>
        </w:rPr>
        <w:t>K</w:t>
      </w:r>
      <w:r w:rsidRPr="00C82AB6">
        <w:t>=0,326 Ом/км [8], удельные сопротивления выбранного кабеля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8.4.2 Результирующее сопротивление до точки К-3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920" w:dyaOrig="380">
          <v:shape id="_x0000_i1061" type="#_x0000_t75" style="width:246.55pt;height:20.4pt" o:ole="">
            <v:imagedata r:id="rId76" o:title=""/>
          </v:shape>
          <o:OLEObject Type="Embed" ProgID="Equation.3" ShapeID="_x0000_i1061" DrawAspect="Content" ObjectID="_1599774919" r:id="rId77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899" w:dyaOrig="380">
          <v:shape id="_x0000_i1062" type="#_x0000_t75" style="width:293.45pt;height:20.4pt" o:ole="">
            <v:imagedata r:id="rId78" o:title=""/>
          </v:shape>
          <o:OLEObject Type="Embed" ProgID="Equation.3" ShapeID="_x0000_i1062" DrawAspect="Content" ObjectID="_1599774920" r:id="rId79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8.4.3 Активное сопротивление учитывается и рассчитывается полное сопротивление до точки К-3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319" w:dyaOrig="520">
          <v:shape id="_x0000_i1063" type="#_x0000_t75" style="width:267.6pt;height:25.8pt" o:ole="">
            <v:imagedata r:id="rId80" o:title=""/>
          </v:shape>
          <o:OLEObject Type="Embed" ProgID="Equation.3" ShapeID="_x0000_i1063" DrawAspect="Content" ObjectID="_1599774921" r:id="rId81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>8.4.4  Токи КЗ – по  (7.2-7.6)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rPr>
          <w:b/>
        </w:rPr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 w:rsidRPr="00C82AB6">
        <w:rPr>
          <w:b/>
        </w:rPr>
        <w:object w:dxaOrig="3460" w:dyaOrig="780">
          <v:shape id="_x0000_i1064" type="#_x0000_t75" style="width:174.55pt;height:41.45pt" o:ole="">
            <v:imagedata r:id="rId82" o:title=""/>
          </v:shape>
          <o:OLEObject Type="Embed" ProgID="Equation.3" ShapeID="_x0000_i1064" DrawAspect="Content" ObjectID="_1599774922" r:id="rId83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760" w:dyaOrig="440">
          <v:shape id="_x0000_i1065" type="#_x0000_t75" style="width:185.45pt;height:20.4pt" o:ole="">
            <v:imagedata r:id="rId84" o:title=""/>
          </v:shape>
          <o:OLEObject Type="Embed" ProgID="Equation.3" ShapeID="_x0000_i1065" DrawAspect="Content" ObjectID="_1599774923" r:id="rId85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760">
          <v:shape id="_x0000_i1066" type="#_x0000_t75" style="width:195.6pt;height:36pt" o:ole="">
            <v:imagedata r:id="rId86" o:title=""/>
          </v:shape>
          <o:OLEObject Type="Embed" ProgID="Equation.3" ShapeID="_x0000_i1066" DrawAspect="Content" ObjectID="_1599774924" r:id="rId87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</w:pPr>
      <w:r w:rsidRPr="00C82AB6">
        <w:t xml:space="preserve">Расчет ударных коэффициентов по ТП на 6 кВ в таблице </w:t>
      </w:r>
      <w:r>
        <w:t>8</w:t>
      </w:r>
      <w:r w:rsidRPr="00C82AB6">
        <w:t>.1</w:t>
      </w: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tbl>
      <w:tblPr>
        <w:tblW w:w="9685" w:type="dxa"/>
        <w:tblInd w:w="108" w:type="dxa"/>
        <w:tblLayout w:type="fixed"/>
        <w:tblLook w:val="04A0"/>
      </w:tblPr>
      <w:tblGrid>
        <w:gridCol w:w="2113"/>
        <w:gridCol w:w="1658"/>
        <w:gridCol w:w="1658"/>
        <w:gridCol w:w="1659"/>
        <w:gridCol w:w="2597"/>
      </w:tblGrid>
      <w:tr w:rsidR="00E82857" w:rsidRPr="00C82AB6" w:rsidTr="007F34F2">
        <w:trPr>
          <w:trHeight w:val="795"/>
        </w:trPr>
        <w:tc>
          <w:tcPr>
            <w:tcW w:w="968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Таблица 8.1 - Расчет ударных коэффициентов для токов КЗ по цеховым подстанциям на 10 кВ</w:t>
            </w:r>
          </w:p>
        </w:tc>
      </w:tr>
      <w:tr w:rsidR="00E82857" w:rsidRPr="00C82AB6" w:rsidTr="007F34F2">
        <w:trPr>
          <w:trHeight w:val="1080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№ ТП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spellStart"/>
            <w:r w:rsidRPr="00C82AB6">
              <w:t>Хрез</w:t>
            </w:r>
            <w:proofErr w:type="spellEnd"/>
            <w:r w:rsidRPr="00C82AB6">
              <w:t xml:space="preserve"> до ТП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spellStart"/>
            <w:proofErr w:type="gramStart"/>
            <w:r w:rsidRPr="00C82AB6">
              <w:t>R</w:t>
            </w:r>
            <w:proofErr w:type="gramEnd"/>
            <w:r w:rsidRPr="00C82AB6">
              <w:t>рез</w:t>
            </w:r>
            <w:proofErr w:type="spellEnd"/>
            <w:r w:rsidRPr="00C82AB6">
              <w:t xml:space="preserve"> до ТП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spellStart"/>
            <w:r w:rsidRPr="00C82AB6">
              <w:t>Хрез</w:t>
            </w:r>
            <w:proofErr w:type="spellEnd"/>
            <w:r w:rsidRPr="00C82AB6">
              <w:t>/</w:t>
            </w:r>
            <w:proofErr w:type="spellStart"/>
            <w:proofErr w:type="gramStart"/>
            <w:r w:rsidRPr="00C82AB6">
              <w:t>R</w:t>
            </w:r>
            <w:proofErr w:type="gramEnd"/>
            <w:r w:rsidRPr="00C82AB6">
              <w:t>рез</w:t>
            </w:r>
            <w:proofErr w:type="spellEnd"/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 xml:space="preserve">Ударный коэффициент  </w:t>
            </w:r>
            <w:proofErr w:type="spellStart"/>
            <w:r w:rsidRPr="00C82AB6">
              <w:t>Куд</w:t>
            </w:r>
            <w:proofErr w:type="spellEnd"/>
          </w:p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object w:dxaOrig="2620" w:dyaOrig="760">
                <v:shape id="_x0000_i1067" type="#_x0000_t75" style="width:118.85pt;height:36pt" o:ole="">
                  <v:imagedata r:id="rId88" o:title=""/>
                </v:shape>
                <o:OLEObject Type="Embed" ProgID="Equation.3" ShapeID="_x0000_i1067" DrawAspect="Content" ObjectID="_1599774925" r:id="rId89"/>
              </w:objec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1,506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0,451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3,34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1,42</w: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ТП-2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1,493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0,371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4,02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1,48</w: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ТП-3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1,501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0,401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3,74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1,46</w: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ТП-4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1,498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0,392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3,82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1,47</w:t>
            </w:r>
          </w:p>
        </w:tc>
      </w:tr>
      <w:tr w:rsidR="00E82857" w:rsidRPr="00C82AB6" w:rsidTr="007F34F2">
        <w:trPr>
          <w:trHeight w:val="375"/>
        </w:trPr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ТП-5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1,490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0,366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4,07</w:t>
            </w: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2857" w:rsidRPr="00C82AB6" w:rsidRDefault="00E82857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1,49</w:t>
            </w:r>
          </w:p>
        </w:tc>
      </w:tr>
    </w:tbl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580" w:dyaOrig="440">
          <v:shape id="_x0000_i1068" type="#_x0000_t75" style="width:226.2pt;height:20.4pt" o:ole="">
            <v:imagedata r:id="rId90" o:title=""/>
          </v:shape>
          <o:OLEObject Type="Embed" ProgID="Equation.3" ShapeID="_x0000_i1068" DrawAspect="Content" ObjectID="_1599774926" r:id="rId91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6300" w:dyaOrig="520">
          <v:shape id="_x0000_i1069" type="#_x0000_t75" style="width:313.15pt;height:25.8pt" o:ole="">
            <v:imagedata r:id="rId92" o:title=""/>
          </v:shape>
          <o:OLEObject Type="Embed" ProgID="Equation.3" ShapeID="_x0000_i1069" DrawAspect="Content" ObjectID="_1599774927" r:id="rId93"/>
        </w:objec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780">
          <v:shape id="_x0000_i1070" type="#_x0000_t75" style="width:195.6pt;height:41.45pt" o:ole="">
            <v:imagedata r:id="rId94" o:title=""/>
          </v:shape>
          <o:OLEObject Type="Embed" ProgID="Equation.3" ShapeID="_x0000_i1070" DrawAspect="Content" ObjectID="_1599774928" r:id="rId95"/>
        </w:object>
      </w:r>
      <w:r w:rsidRPr="00C82AB6">
        <w:t>.</w:t>
      </w: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82857" w:rsidRPr="00C82AB6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Сводная таблица токов КЗ на 35 кВ и 6 кВ в точках  К-1, К-2, К-3 и расчет на 10 кВ на выводах трансформаторов ТП в таблицах 8.3 и 8.2.</w:t>
      </w:r>
    </w:p>
    <w:p w:rsidR="00E82857" w:rsidRDefault="00E82857" w:rsidP="00E82857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07DB" w:rsidRDefault="00494B31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82857"/>
    <w:rsid w:val="003B2504"/>
    <w:rsid w:val="00494B31"/>
    <w:rsid w:val="005054A3"/>
    <w:rsid w:val="00C85CA5"/>
    <w:rsid w:val="00E430CF"/>
    <w:rsid w:val="00E82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85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828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8285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unhideWhenUsed/>
    <w:rsid w:val="00E8285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E8285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97" Type="http://schemas.openxmlformats.org/officeDocument/2006/relationships/theme" Target="theme/theme1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616</Words>
  <Characters>3516</Characters>
  <Application>Microsoft Office Word</Application>
  <DocSecurity>0</DocSecurity>
  <Lines>29</Lines>
  <Paragraphs>8</Paragraphs>
  <ScaleCrop>false</ScaleCrop>
  <Company>Microsoft</Company>
  <LinksUpToDate>false</LinksUpToDate>
  <CharactersWithSpaces>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Динара</cp:lastModifiedBy>
  <cp:revision>2</cp:revision>
  <dcterms:created xsi:type="dcterms:W3CDTF">2018-09-29T19:08:00Z</dcterms:created>
  <dcterms:modified xsi:type="dcterms:W3CDTF">2018-09-29T19:08:00Z</dcterms:modified>
</cp:coreProperties>
</file>