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ТӘЖІРИБЕЛІК САБАҚ «ЖЕРЛЕРДІ КАДАСТРЛЫҚ БАҒАЛАУДЫ ОРЫНДАУ ҮШІН ДАЙЫНДЫҚ ЖҰМЫСТАРЫ » </w:t>
      </w:r>
    </w:p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3.1 Топырақты бонитировкалау мақсатында дайындық жұмыстарына кіреді:</w:t>
      </w:r>
    </w:p>
    <w:p w:rsidR="002F76B7" w:rsidRPr="00EC4454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 w:rsidRPr="00862BD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Гумус қорын горизонт бойынша</w:t>
      </w:r>
      <w:r w:rsidRPr="00862BD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бір гектарға тоннамен және Қазақстандық әдістеме бойынша 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  <w:szCs w:val="28"/>
            <w:lang w:val="kk-KZ"/>
          </w:rPr>
          <w:t>50 см</w:t>
        </w:r>
      </w:smartTag>
      <w:r>
        <w:rPr>
          <w:sz w:val="28"/>
          <w:szCs w:val="28"/>
          <w:lang w:val="kk-KZ"/>
        </w:rPr>
        <w:t xml:space="preserve"> тереңдікке дейін %-бен есептеп шығару.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Топырақты бонитировкалау үшін кестелерді құру және бастапқы берілгендердің сенімділігін (нақтылығын) бағалау.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Гумустың шығыны т/га формула бойынша есептеледі: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Z = P·V·h                                                     (1)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Pr="0034650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P – </w:t>
      </w:r>
      <w:r w:rsidRPr="0034650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топырақтағы есептік горизонтта гумустың </w:t>
      </w:r>
      <w:r w:rsidRPr="00346507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мөлшері;</w:t>
      </w:r>
    </w:p>
    <w:p w:rsidR="002F76B7" w:rsidRPr="00346507" w:rsidRDefault="002F76B7" w:rsidP="002F76B7">
      <w:pPr>
        <w:ind w:firstLine="720"/>
        <w:jc w:val="both"/>
        <w:rPr>
          <w:sz w:val="28"/>
          <w:szCs w:val="28"/>
          <w:lang w:val="kk-KZ"/>
        </w:rPr>
      </w:pPr>
      <w:r w:rsidRPr="00346507">
        <w:rPr>
          <w:sz w:val="28"/>
          <w:szCs w:val="28"/>
          <w:lang w:val="kk-KZ"/>
        </w:rPr>
        <w:t>V</w:t>
      </w:r>
      <w:r>
        <w:rPr>
          <w:sz w:val="28"/>
          <w:szCs w:val="28"/>
          <w:lang w:val="kk-KZ"/>
        </w:rPr>
        <w:t xml:space="preserve"> -  топырақтың көлемдік салмағы г/см³;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 w:rsidRPr="00F05F68">
        <w:rPr>
          <w:sz w:val="28"/>
          <w:szCs w:val="28"/>
          <w:lang w:val="kk-KZ"/>
        </w:rPr>
        <w:t>h</w:t>
      </w:r>
      <w:r>
        <w:rPr>
          <w:sz w:val="28"/>
          <w:szCs w:val="28"/>
          <w:lang w:val="kk-KZ"/>
        </w:rPr>
        <w:t xml:space="preserve"> -  есептелетін қабаттың</w:t>
      </w:r>
      <w:r w:rsidRPr="00F6071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қалыңдығы см.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Топырақтың көлемдік салмағы:</w:t>
      </w:r>
    </w:p>
    <w:p w:rsidR="002F76B7" w:rsidRDefault="002F76B7" w:rsidP="002F76B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1.25 -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 xml:space="preserve">1.30 </w:t>
      </w:r>
      <w:r>
        <w:rPr>
          <w:sz w:val="28"/>
          <w:szCs w:val="28"/>
        </w:rPr>
        <w:t>г/см³ - же</w:t>
      </w:r>
      <w:r>
        <w:rPr>
          <w:sz w:val="28"/>
          <w:szCs w:val="28"/>
          <w:lang w:val="kk-KZ"/>
        </w:rPr>
        <w:t>ңіл құмбалшық;</w:t>
      </w:r>
    </w:p>
    <w:p w:rsidR="002F76B7" w:rsidRDefault="002F76B7" w:rsidP="002F76B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1,20 – 1,25 г/см³ - орташа құмбалшық;</w:t>
      </w:r>
    </w:p>
    <w:p w:rsidR="002F76B7" w:rsidRDefault="002F76B7" w:rsidP="002F76B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1,40 – 1,45 г/см³ - құм және құмайттар;</w:t>
      </w:r>
    </w:p>
    <w:p w:rsidR="002F76B7" w:rsidRDefault="002F76B7" w:rsidP="002F76B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1,50 – 1,55 г/см³- саз балшықтар.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Есептеулер топырақтың  кескінінің әрбір қабаты  бойынша (талдауларға келісті) жүргізіледі, гумус қоры әр қабатқа бөлек есептеледі және шыққан нәтижелер қосылады. 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Нәтижелер 1 және 2 кестелер түрінде келтірілген.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 – 0-50см қабаттағы гумус құрамы, </w:t>
      </w:r>
      <w:r w:rsidRPr="006A7BBB">
        <w:rPr>
          <w:sz w:val="28"/>
          <w:szCs w:val="28"/>
        </w:rPr>
        <w:t>%-</w:t>
      </w:r>
      <w:r>
        <w:rPr>
          <w:sz w:val="28"/>
          <w:szCs w:val="28"/>
          <w:lang w:val="kk-KZ"/>
        </w:rPr>
        <w:t>бен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3"/>
        <w:gridCol w:w="898"/>
        <w:gridCol w:w="1016"/>
        <w:gridCol w:w="954"/>
        <w:gridCol w:w="960"/>
        <w:gridCol w:w="842"/>
        <w:gridCol w:w="1072"/>
        <w:gridCol w:w="1915"/>
      </w:tblGrid>
      <w:tr w:rsidR="002F76B7" w:rsidRPr="00C10642" w:rsidTr="007E0556">
        <w:tc>
          <w:tcPr>
            <w:tcW w:w="1913" w:type="dxa"/>
            <w:vMerge w:val="restart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Кескін №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2F76B7" w:rsidRPr="001B0AFE" w:rsidRDefault="002F76B7" w:rsidP="007E055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2F76B7" w:rsidRPr="001B0AFE" w:rsidRDefault="002F76B7" w:rsidP="007E055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915" w:type="dxa"/>
            <w:vMerge w:val="restart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Гумус 0-</w:t>
            </w:r>
            <w:smartTag w:uri="urn:schemas-microsoft-com:office:smarttags" w:element="metricconverter">
              <w:smartTagPr>
                <w:attr w:name="ProductID" w:val="50 см"/>
              </w:smartTagPr>
              <w:r w:rsidRPr="00C10642">
                <w:rPr>
                  <w:sz w:val="28"/>
                  <w:szCs w:val="28"/>
                  <w:lang w:val="kk-KZ"/>
                </w:rPr>
                <w:t>50 см</w:t>
              </w:r>
            </w:smartTag>
            <w:r w:rsidRPr="00C10642">
              <w:rPr>
                <w:sz w:val="28"/>
                <w:szCs w:val="28"/>
                <w:lang w:val="kk-KZ"/>
              </w:rPr>
              <w:t>, %</w:t>
            </w:r>
          </w:p>
        </w:tc>
      </w:tr>
      <w:tr w:rsidR="002F76B7" w:rsidRPr="00C10642" w:rsidTr="007E0556">
        <w:trPr>
          <w:trHeight w:val="380"/>
        </w:trPr>
        <w:tc>
          <w:tcPr>
            <w:tcW w:w="1913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915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rPr>
          <w:trHeight w:val="380"/>
        </w:trPr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2F76B7" w:rsidRPr="00C10642" w:rsidTr="007E0556">
        <w:trPr>
          <w:trHeight w:val="318"/>
        </w:trPr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 жалғасы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898"/>
        <w:gridCol w:w="1016"/>
        <w:gridCol w:w="954"/>
        <w:gridCol w:w="960"/>
        <w:gridCol w:w="1029"/>
        <w:gridCol w:w="885"/>
        <w:gridCol w:w="1915"/>
      </w:tblGrid>
      <w:tr w:rsidR="002F76B7" w:rsidRPr="00C10642" w:rsidTr="007E0556">
        <w:tc>
          <w:tcPr>
            <w:tcW w:w="191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2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88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2F76B7" w:rsidRPr="00C10642" w:rsidTr="007E0556">
        <w:tc>
          <w:tcPr>
            <w:tcW w:w="191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8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8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91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8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2F76B7" w:rsidRDefault="002F76B7" w:rsidP="002F76B7">
      <w:pPr>
        <w:jc w:val="center"/>
        <w:rPr>
          <w:sz w:val="28"/>
          <w:szCs w:val="28"/>
          <w:lang w:val="kk-KZ"/>
        </w:rPr>
      </w:pPr>
    </w:p>
    <w:p w:rsidR="002F76B7" w:rsidRDefault="002F76B7" w:rsidP="002F76B7">
      <w:pPr>
        <w:jc w:val="center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 – Генетикалық қабаттар бойынша гумус құрамы, т/га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4"/>
        <w:gridCol w:w="542"/>
        <w:gridCol w:w="651"/>
        <w:gridCol w:w="597"/>
        <w:gridCol w:w="596"/>
        <w:gridCol w:w="518"/>
        <w:gridCol w:w="713"/>
        <w:gridCol w:w="1189"/>
        <w:gridCol w:w="1190"/>
        <w:gridCol w:w="1190"/>
        <w:gridCol w:w="1190"/>
      </w:tblGrid>
      <w:tr w:rsidR="002F76B7" w:rsidRPr="00C10642" w:rsidTr="007E0556">
        <w:trPr>
          <w:trHeight w:val="430"/>
        </w:trPr>
        <w:tc>
          <w:tcPr>
            <w:tcW w:w="1194" w:type="dxa"/>
            <w:vMerge w:val="restart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Кескін №</w:t>
            </w:r>
          </w:p>
        </w:tc>
        <w:tc>
          <w:tcPr>
            <w:tcW w:w="1193" w:type="dxa"/>
            <w:gridSpan w:val="2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193" w:type="dxa"/>
            <w:gridSpan w:val="2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</w:p>
        </w:tc>
        <w:tc>
          <w:tcPr>
            <w:tcW w:w="1231" w:type="dxa"/>
            <w:gridSpan w:val="2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</w:p>
        </w:tc>
        <w:tc>
          <w:tcPr>
            <w:tcW w:w="1189" w:type="dxa"/>
            <w:vMerge w:val="restart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 xml:space="preserve">А, 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т/га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В,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т/га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В,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т/га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Ʃ,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т/га</w:t>
            </w:r>
          </w:p>
        </w:tc>
      </w:tr>
      <w:tr w:rsidR="002F76B7" w:rsidRPr="00C10642" w:rsidTr="007E0556">
        <w:trPr>
          <w:trHeight w:val="342"/>
        </w:trPr>
        <w:tc>
          <w:tcPr>
            <w:tcW w:w="1194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189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1194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542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51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7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96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51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13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89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2F76B7" w:rsidRDefault="002F76B7" w:rsidP="002F76B7">
      <w:pPr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3.2 Әр топырақ үшін гумус қорының орташа арифметикалық хˉ өлшемі т/га есептеледі, сондай-ақ  барлық төмендетуші коэффициенттер ескеріледі. Бонитировка үшін гумус қорының орташаланған көрсеткіштері қолданылады.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Әр топырақ үшін гумус қорының орташа өлшемдерінің сенімділігін бағалау келесі тәртіпте жүргізіледі: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Орташа квадраттық ауытқу (</w:t>
      </w:r>
      <w:r w:rsidRPr="00D65B08">
        <w:rPr>
          <w:sz w:val="28"/>
          <w:szCs w:val="28"/>
          <w:lang w:val="kk-KZ"/>
        </w:rPr>
        <w:t>S</w:t>
      </w:r>
      <w:r>
        <w:rPr>
          <w:sz w:val="28"/>
          <w:szCs w:val="28"/>
          <w:lang w:val="kk-KZ"/>
        </w:rPr>
        <w:t>)</w:t>
      </w:r>
      <w:r w:rsidRPr="00D65B0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көрсеткіші формула бойынша есептеледі: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</w:t>
      </w:r>
      <w:r w:rsidRPr="0062099C">
        <w:rPr>
          <w:sz w:val="28"/>
          <w:szCs w:val="28"/>
          <w:lang w:val="kk-KZ"/>
        </w:rPr>
        <w:t>S</w:t>
      </w:r>
      <w:r w:rsidRPr="00166D10">
        <w:rPr>
          <w:sz w:val="28"/>
          <w:szCs w:val="28"/>
          <w:lang w:val="kk-KZ"/>
        </w:rPr>
        <w:t xml:space="preserve"> </w:t>
      </w:r>
      <w:r w:rsidRPr="0062099C">
        <w:rPr>
          <w:sz w:val="28"/>
          <w:szCs w:val="28"/>
          <w:lang w:val="kk-KZ"/>
        </w:rPr>
        <w:t>=</w:t>
      </w:r>
      <w:r w:rsidRPr="0062099C">
        <w:rPr>
          <w:position w:val="-10"/>
          <w:sz w:val="28"/>
          <w:szCs w:val="28"/>
          <w:lang w:val="kk-KZ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8.75pt" o:ole="">
            <v:imagedata r:id="rId6" o:title=""/>
          </v:shape>
          <o:OLEObject Type="Embed" ProgID="Equation.3" ShapeID="_x0000_i1025" DrawAspect="Content" ObjectID="_1527079982" r:id="rId7"/>
        </w:object>
      </w:r>
      <w:r w:rsidRPr="0062099C">
        <w:rPr>
          <w:position w:val="-26"/>
          <w:sz w:val="28"/>
          <w:szCs w:val="28"/>
          <w:lang w:val="kk-KZ"/>
        </w:rPr>
        <w:object w:dxaOrig="1080" w:dyaOrig="720">
          <v:shape id="_x0000_i1026" type="#_x0000_t75" style="width:54pt;height:36pt" o:ole="">
            <v:imagedata r:id="rId8" o:title=""/>
          </v:shape>
          <o:OLEObject Type="Embed" ProgID="Equation.3" ShapeID="_x0000_i1026" DrawAspect="Content" ObjectID="_1527079983" r:id="rId9"/>
        </w:object>
      </w:r>
      <w:r>
        <w:rPr>
          <w:sz w:val="28"/>
          <w:szCs w:val="28"/>
          <w:lang w:val="kk-KZ"/>
        </w:rPr>
        <w:t xml:space="preserve">                                              (2)</w:t>
      </w:r>
    </w:p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х – гумус қоры т/га немесе әр топырақтық кескін бойынша </w:t>
      </w:r>
      <w:r w:rsidRPr="0062099C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;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хˉ - берілген топырақтағы гумус қорының орташа өлшемі;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FA34F6">
        <w:rPr>
          <w:sz w:val="28"/>
          <w:szCs w:val="28"/>
          <w:lang w:val="kk-KZ"/>
        </w:rPr>
        <w:t xml:space="preserve">n – </w:t>
      </w:r>
      <w:r>
        <w:rPr>
          <w:sz w:val="28"/>
          <w:szCs w:val="28"/>
          <w:lang w:val="kk-KZ"/>
        </w:rPr>
        <w:t>талдауға түсетін кескіндер саны.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б) орташа арифметикалық (абсолюттік) қателік көрсеткіші формула бойынша есептеледі: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Pr="00F11BC3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                                           </w:t>
      </w:r>
      <w:r w:rsidRPr="00F11BC3">
        <w:rPr>
          <w:sz w:val="28"/>
          <w:szCs w:val="28"/>
          <w:lang w:val="kk-KZ"/>
        </w:rPr>
        <w:t>S</w:t>
      </w:r>
      <w:r>
        <w:rPr>
          <w:sz w:val="28"/>
          <w:szCs w:val="28"/>
          <w:vertAlign w:val="subscript"/>
          <w:lang w:val="kk-KZ"/>
        </w:rPr>
        <w:t xml:space="preserve">х </w:t>
      </w:r>
      <w:r>
        <w:rPr>
          <w:sz w:val="28"/>
          <w:szCs w:val="28"/>
          <w:lang w:val="kk-KZ"/>
        </w:rPr>
        <w:t xml:space="preserve">= </w:t>
      </w:r>
      <w:r w:rsidRPr="00F11BC3">
        <w:rPr>
          <w:position w:val="-28"/>
          <w:sz w:val="28"/>
          <w:szCs w:val="28"/>
          <w:lang w:val="kk-KZ"/>
        </w:rPr>
        <w:object w:dxaOrig="499" w:dyaOrig="660">
          <v:shape id="_x0000_i1027" type="#_x0000_t75" style="width:24.75pt;height:33pt" o:ole="">
            <v:imagedata r:id="rId10" o:title=""/>
          </v:shape>
          <o:OLEObject Type="Embed" ProgID="Equation.3" ShapeID="_x0000_i1027" DrawAspect="Content" ObjectID="_1527079984" r:id="rId11"/>
        </w:object>
      </w:r>
      <w:r>
        <w:rPr>
          <w:sz w:val="28"/>
          <w:szCs w:val="28"/>
          <w:lang w:val="kk-KZ"/>
        </w:rPr>
        <w:t xml:space="preserve">                                                    (3)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FA34F6">
        <w:rPr>
          <w:sz w:val="28"/>
          <w:szCs w:val="28"/>
          <w:lang w:val="kk-KZ"/>
        </w:rPr>
        <w:t>s</w:t>
      </w:r>
      <w:r>
        <w:rPr>
          <w:sz w:val="28"/>
          <w:szCs w:val="28"/>
          <w:lang w:val="kk-KZ"/>
        </w:rPr>
        <w:t xml:space="preserve"> – орташа квадраттық ауытқу;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FA34F6">
        <w:rPr>
          <w:sz w:val="28"/>
          <w:szCs w:val="28"/>
          <w:lang w:val="kk-KZ"/>
        </w:rPr>
        <w:t>n</w:t>
      </w:r>
      <w:r>
        <w:rPr>
          <w:sz w:val="28"/>
          <w:szCs w:val="28"/>
          <w:lang w:val="kk-KZ"/>
        </w:rPr>
        <w:t xml:space="preserve"> – талдауға түсетін нәтижелер саны.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в) сенімділік көрсеткіші есептеледі: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Т = </w:t>
      </w:r>
      <w:r w:rsidRPr="00787D84">
        <w:rPr>
          <w:position w:val="-24"/>
          <w:sz w:val="28"/>
          <w:szCs w:val="28"/>
          <w:lang w:val="kk-KZ"/>
        </w:rPr>
        <w:object w:dxaOrig="1020" w:dyaOrig="639">
          <v:shape id="_x0000_i1028" type="#_x0000_t75" style="width:51pt;height:32.25pt" o:ole="">
            <v:imagedata r:id="rId12" o:title=""/>
          </v:shape>
          <o:OLEObject Type="Embed" ProgID="Equation.3" ShapeID="_x0000_i1028" DrawAspect="Content" ObjectID="_1527079985" r:id="rId13"/>
        </w:object>
      </w:r>
      <w:r>
        <w:rPr>
          <w:sz w:val="28"/>
          <w:szCs w:val="28"/>
          <w:lang w:val="kk-KZ"/>
        </w:rPr>
        <w:t xml:space="preserve">                                               (4)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Т – дәлдік.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Абсолюттік қателік бойынша орташа өлшемнің дәлдігі туралы жуықтатып жоруға болады, сондықтан нормаланған ауытқу есептеледі. Жалпы алғанда, жерлерді кадастрлық бағалау үшін </w:t>
      </w:r>
      <w:r w:rsidRPr="00167EFF">
        <w:rPr>
          <w:sz w:val="28"/>
          <w:szCs w:val="28"/>
          <w:lang w:val="kk-KZ"/>
        </w:rPr>
        <w:t>t</w:t>
      </w:r>
      <w:r>
        <w:rPr>
          <w:sz w:val="28"/>
          <w:szCs w:val="28"/>
          <w:lang w:val="kk-KZ"/>
        </w:rPr>
        <w:t>≤</w:t>
      </w:r>
      <w:r w:rsidRPr="00167EFF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болса, онда орташа сенімді, өйткені орташа өз қатесін 3 немесе одан да көп ретке асырады.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Есептеулердің дәлдік көрсеткіші (Т) бұл нормаланған ауытқудың кері өлшемі, ол </w:t>
      </w:r>
      <w:r w:rsidRPr="00802A8E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өрнектелген.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Бұл көрсеткіш салыстырмалы ықтималдылықты немесе керісінше бастапқы берілгендердің ала-құлалық деңгейін сипаттайды. Ол 2-ден 10 </w:t>
      </w:r>
      <w:r w:rsidRPr="002F76B7">
        <w:rPr>
          <w:sz w:val="28"/>
          <w:szCs w:val="28"/>
          <w:lang w:val="kk-KZ"/>
        </w:rPr>
        <w:t xml:space="preserve">% </w:t>
      </w:r>
      <w:r>
        <w:rPr>
          <w:sz w:val="28"/>
          <w:szCs w:val="28"/>
          <w:lang w:val="kk-KZ"/>
        </w:rPr>
        <w:t>дейін өзгереді.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Гумус қорының орташа өлшемі сенімді деп құпталады, егер дәлдік өлшемі 5 </w:t>
      </w:r>
      <w:r w:rsidRPr="00556F1F">
        <w:rPr>
          <w:sz w:val="28"/>
          <w:szCs w:val="28"/>
          <w:lang w:val="kk-KZ"/>
        </w:rPr>
        <w:t xml:space="preserve">% </w:t>
      </w:r>
      <w:r>
        <w:rPr>
          <w:sz w:val="28"/>
          <w:szCs w:val="28"/>
          <w:lang w:val="kk-KZ"/>
        </w:rPr>
        <w:t>аспаса. Егер ол көп болса, онда есептеулерден үлкен ауытқулары бар кескіндер алынады.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г) вариация коэффициенті есептеледі: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2F76B7" w:rsidRPr="00225122" w:rsidRDefault="002F76B7" w:rsidP="002F76B7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                                                      </w:t>
      </w:r>
      <w:r w:rsidRPr="00225122">
        <w:rPr>
          <w:sz w:val="28"/>
          <w:szCs w:val="28"/>
          <w:lang w:val="kk-KZ"/>
        </w:rPr>
        <w:t>V =</w:t>
      </w:r>
      <w:r w:rsidRPr="00BE0C52">
        <w:rPr>
          <w:position w:val="-24"/>
          <w:sz w:val="28"/>
          <w:szCs w:val="28"/>
          <w:lang w:val="en-US"/>
        </w:rPr>
        <w:object w:dxaOrig="900" w:dyaOrig="620">
          <v:shape id="_x0000_i1029" type="#_x0000_t75" style="width:45pt;height:30.75pt" o:ole="">
            <v:imagedata r:id="rId14" o:title=""/>
          </v:shape>
          <o:OLEObject Type="Embed" ProgID="Equation.3" ShapeID="_x0000_i1029" DrawAspect="Content" ObjectID="_1527079986" r:id="rId15"/>
        </w:object>
      </w:r>
      <w:r w:rsidRPr="00225122">
        <w:rPr>
          <w:sz w:val="28"/>
          <w:szCs w:val="28"/>
          <w:lang w:val="kk-KZ"/>
        </w:rPr>
        <w:t xml:space="preserve">                                     </w:t>
      </w:r>
      <w:r>
        <w:rPr>
          <w:sz w:val="28"/>
          <w:szCs w:val="28"/>
          <w:lang w:val="kk-KZ"/>
        </w:rPr>
        <w:t>(5</w:t>
      </w:r>
      <w:r>
        <w:rPr>
          <w:sz w:val="28"/>
          <w:szCs w:val="28"/>
        </w:rPr>
        <w:t>)</w:t>
      </w:r>
    </w:p>
    <w:p w:rsidR="002F76B7" w:rsidRDefault="002F76B7" w:rsidP="002F76B7">
      <w:pPr>
        <w:ind w:firstLine="720"/>
        <w:jc w:val="both"/>
        <w:rPr>
          <w:sz w:val="28"/>
          <w:szCs w:val="28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Жерлерді кадастрлық бағалау үшін топырақтық зерттеулердің нәтижелері қолданылады; Бақылау (талдаулар) санының көп болуы улкен шығындармен байланысты, ал бақылаулар саны аз болғанда нәтижелер сенімді емес болуы мүмкін, сондықтан бақылаулар санын есептейді: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Pr="0071184F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</w:t>
      </w:r>
      <w:r w:rsidRPr="0071184F">
        <w:rPr>
          <w:sz w:val="28"/>
          <w:szCs w:val="28"/>
          <w:lang w:val="kk-KZ"/>
        </w:rPr>
        <w:t>n =</w:t>
      </w:r>
      <w:r w:rsidRPr="0071184F">
        <w:rPr>
          <w:position w:val="-24"/>
          <w:sz w:val="28"/>
          <w:szCs w:val="28"/>
        </w:rPr>
        <w:object w:dxaOrig="800" w:dyaOrig="660">
          <v:shape id="_x0000_i1030" type="#_x0000_t75" style="width:39.75pt;height:33pt" o:ole="">
            <v:imagedata r:id="rId16" o:title=""/>
          </v:shape>
          <o:OLEObject Type="Embed" ProgID="Equation.3" ShapeID="_x0000_i1030" DrawAspect="Content" ObjectID="_1527079987" r:id="rId17"/>
        </w:object>
      </w:r>
      <w:r w:rsidRPr="0071184F">
        <w:rPr>
          <w:sz w:val="28"/>
          <w:szCs w:val="28"/>
          <w:lang w:val="kk-KZ"/>
        </w:rPr>
        <w:t xml:space="preserve">                                             (6)</w:t>
      </w:r>
    </w:p>
    <w:p w:rsidR="002F76B7" w:rsidRPr="0071184F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71184F">
        <w:rPr>
          <w:sz w:val="28"/>
          <w:szCs w:val="28"/>
          <w:lang w:val="kk-KZ"/>
        </w:rPr>
        <w:t xml:space="preserve">n – </w:t>
      </w:r>
      <w:r>
        <w:rPr>
          <w:sz w:val="28"/>
          <w:szCs w:val="28"/>
          <w:lang w:val="kk-KZ"/>
        </w:rPr>
        <w:t>қажетті бақылаулар саны.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үшін әбден қолайлы дәлдік – 3 стандарттық (номаланған) ауытқулар. Бастапқы берілгендердің сенімділігін тексергеннен кейін топырақты бонитировкалау бойынша жұмыстарға кіріседі. Бастапқы берілгендердің статистикалық өңдеу нәтижелерін кесте 3 келтіру керек.</w:t>
      </w:r>
    </w:p>
    <w:p w:rsidR="002F76B7" w:rsidRP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3 – Бастапқы берілгендердің статистикалық өңдеуі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4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54"/>
        <w:gridCol w:w="9"/>
        <w:gridCol w:w="2344"/>
        <w:gridCol w:w="9"/>
        <w:gridCol w:w="2144"/>
        <w:gridCol w:w="54"/>
      </w:tblGrid>
      <w:tr w:rsidR="002F76B7" w:rsidRPr="00C10642" w:rsidTr="007E0556">
        <w:trPr>
          <w:trHeight w:val="674"/>
          <w:jc w:val="center"/>
        </w:trPr>
        <w:tc>
          <w:tcPr>
            <w:tcW w:w="4863" w:type="dxa"/>
            <w:gridSpan w:val="2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Көрсеткіштер</w:t>
            </w:r>
          </w:p>
        </w:tc>
        <w:tc>
          <w:tcPr>
            <w:tcW w:w="2353" w:type="dxa"/>
            <w:gridSpan w:val="2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Рессейлік әдістеме</w:t>
            </w:r>
          </w:p>
        </w:tc>
        <w:tc>
          <w:tcPr>
            <w:tcW w:w="2168" w:type="dxa"/>
            <w:gridSpan w:val="2"/>
            <w:shd w:val="clear" w:color="auto" w:fill="auto"/>
            <w:vAlign w:val="center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Қазақстандық әдістеме</w:t>
            </w:r>
          </w:p>
        </w:tc>
      </w:tr>
      <w:tr w:rsidR="002F76B7" w:rsidRPr="00C10642" w:rsidTr="007E0556">
        <w:trPr>
          <w:trHeight w:val="337"/>
          <w:jc w:val="center"/>
        </w:trPr>
        <w:tc>
          <w:tcPr>
            <w:tcW w:w="486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S</w:t>
            </w:r>
            <w:r w:rsidRPr="00C10642">
              <w:rPr>
                <w:sz w:val="28"/>
                <w:szCs w:val="28"/>
                <w:lang w:val="kk-KZ"/>
              </w:rPr>
              <w:t>-орташа квадраттық ауытқу</w:t>
            </w:r>
          </w:p>
        </w:tc>
        <w:tc>
          <w:tcPr>
            <w:tcW w:w="23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rPr>
          <w:trHeight w:val="317"/>
          <w:jc w:val="center"/>
        </w:trPr>
        <w:tc>
          <w:tcPr>
            <w:tcW w:w="486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both"/>
              <w:rPr>
                <w:sz w:val="28"/>
                <w:szCs w:val="28"/>
                <w:lang w:val="kk-KZ"/>
              </w:rPr>
            </w:pPr>
            <w:proofErr w:type="spellStart"/>
            <w:r w:rsidRPr="00C10642">
              <w:rPr>
                <w:sz w:val="28"/>
                <w:szCs w:val="28"/>
                <w:lang w:val="en-US"/>
              </w:rPr>
              <w:t>S</w:t>
            </w:r>
            <w:r w:rsidRPr="00C10642">
              <w:rPr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C10642">
              <w:rPr>
                <w:sz w:val="28"/>
                <w:szCs w:val="28"/>
                <w:lang w:val="kk-KZ"/>
              </w:rPr>
              <w:t>-орташа арифметикалық қателік</w:t>
            </w:r>
          </w:p>
        </w:tc>
        <w:tc>
          <w:tcPr>
            <w:tcW w:w="23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rPr>
          <w:trHeight w:val="376"/>
          <w:jc w:val="center"/>
        </w:trPr>
        <w:tc>
          <w:tcPr>
            <w:tcW w:w="486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position w:val="-6"/>
                <w:sz w:val="28"/>
                <w:szCs w:val="28"/>
                <w:lang w:val="kk-KZ"/>
              </w:rPr>
              <w:object w:dxaOrig="220" w:dyaOrig="260">
                <v:shape id="_x0000_i1031" type="#_x0000_t75" style="width:11.25pt;height:12.75pt" o:ole="">
                  <v:imagedata r:id="rId18" o:title=""/>
                </v:shape>
                <o:OLEObject Type="Embed" ProgID="Equation.3" ShapeID="_x0000_i1031" DrawAspect="Content" ObjectID="_1527079988" r:id="rId19"/>
              </w:object>
            </w:r>
            <w:r w:rsidRPr="00C10642">
              <w:rPr>
                <w:sz w:val="28"/>
                <w:szCs w:val="28"/>
                <w:lang w:val="kk-KZ"/>
              </w:rPr>
              <w:t>-гумус қорының орташа өлшемі</w:t>
            </w:r>
          </w:p>
        </w:tc>
        <w:tc>
          <w:tcPr>
            <w:tcW w:w="23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rPr>
          <w:trHeight w:val="337"/>
          <w:jc w:val="center"/>
        </w:trPr>
        <w:tc>
          <w:tcPr>
            <w:tcW w:w="486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Т-дәлдік</w:t>
            </w:r>
          </w:p>
        </w:tc>
        <w:tc>
          <w:tcPr>
            <w:tcW w:w="23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blPrEx>
          <w:jc w:val="left"/>
        </w:tblPrEx>
        <w:trPr>
          <w:gridAfter w:val="1"/>
          <w:wAfter w:w="54" w:type="dxa"/>
          <w:trHeight w:val="337"/>
        </w:trPr>
        <w:tc>
          <w:tcPr>
            <w:tcW w:w="4854" w:type="dxa"/>
            <w:shd w:val="clear" w:color="auto" w:fill="auto"/>
          </w:tcPr>
          <w:p w:rsidR="002F76B7" w:rsidRPr="00C10642" w:rsidRDefault="002F76B7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V</w:t>
            </w:r>
            <w:r w:rsidRPr="00C10642">
              <w:rPr>
                <w:sz w:val="28"/>
                <w:szCs w:val="28"/>
              </w:rPr>
              <w:t>-в</w:t>
            </w:r>
            <w:r w:rsidRPr="00C10642">
              <w:rPr>
                <w:sz w:val="28"/>
                <w:szCs w:val="28"/>
                <w:lang w:val="kk-KZ"/>
              </w:rPr>
              <w:t>ариация коэффициенті</w:t>
            </w:r>
          </w:p>
        </w:tc>
        <w:tc>
          <w:tcPr>
            <w:tcW w:w="23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blPrEx>
          <w:jc w:val="left"/>
        </w:tblPrEx>
        <w:trPr>
          <w:gridAfter w:val="1"/>
          <w:wAfter w:w="54" w:type="dxa"/>
          <w:trHeight w:val="337"/>
        </w:trPr>
        <w:tc>
          <w:tcPr>
            <w:tcW w:w="4854" w:type="dxa"/>
            <w:shd w:val="clear" w:color="auto" w:fill="auto"/>
          </w:tcPr>
          <w:p w:rsidR="002F76B7" w:rsidRPr="00C10642" w:rsidRDefault="002F76B7" w:rsidP="007E0556">
            <w:pPr>
              <w:jc w:val="both"/>
              <w:rPr>
                <w:sz w:val="28"/>
                <w:szCs w:val="28"/>
              </w:rPr>
            </w:pPr>
            <w:r w:rsidRPr="00C10642">
              <w:rPr>
                <w:sz w:val="28"/>
                <w:szCs w:val="28"/>
                <w:lang w:val="en-US"/>
              </w:rPr>
              <w:t>n</w:t>
            </w:r>
            <w:r w:rsidRPr="00C10642">
              <w:rPr>
                <w:sz w:val="28"/>
                <w:szCs w:val="28"/>
              </w:rPr>
              <w:t>-</w:t>
            </w:r>
            <w:r w:rsidRPr="00C10642">
              <w:rPr>
                <w:sz w:val="28"/>
                <w:szCs w:val="28"/>
                <w:lang w:val="kk-KZ"/>
              </w:rPr>
              <w:t>қаж</w:t>
            </w:r>
            <w:proofErr w:type="spellStart"/>
            <w:r w:rsidRPr="00C10642">
              <w:rPr>
                <w:sz w:val="28"/>
                <w:szCs w:val="28"/>
              </w:rPr>
              <w:t>етт</w:t>
            </w:r>
            <w:proofErr w:type="spellEnd"/>
            <w:r w:rsidRPr="00C10642">
              <w:rPr>
                <w:sz w:val="28"/>
                <w:szCs w:val="28"/>
                <w:lang w:val="kk-KZ"/>
              </w:rPr>
              <w:t>і</w:t>
            </w:r>
            <w:r w:rsidRPr="00C10642">
              <w:rPr>
                <w:sz w:val="28"/>
                <w:szCs w:val="28"/>
              </w:rPr>
              <w:t xml:space="preserve"> ба</w:t>
            </w:r>
            <w:r w:rsidRPr="00C10642">
              <w:rPr>
                <w:sz w:val="28"/>
                <w:szCs w:val="28"/>
                <w:lang w:val="kk-KZ"/>
              </w:rPr>
              <w:t>қ</w:t>
            </w:r>
            <w:proofErr w:type="spellStart"/>
            <w:r w:rsidRPr="00C10642">
              <w:rPr>
                <w:sz w:val="28"/>
                <w:szCs w:val="28"/>
              </w:rPr>
              <w:t>ылаулар</w:t>
            </w:r>
            <w:proofErr w:type="spellEnd"/>
            <w:r w:rsidRPr="00C10642">
              <w:rPr>
                <w:sz w:val="28"/>
                <w:szCs w:val="28"/>
              </w:rPr>
              <w:t xml:space="preserve"> саны</w:t>
            </w:r>
          </w:p>
        </w:tc>
        <w:tc>
          <w:tcPr>
            <w:tcW w:w="23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53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2F76B7" w:rsidRPr="00DD7849" w:rsidRDefault="002F76B7" w:rsidP="002F76B7">
      <w:pPr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Есептеулерді жүргізу үшін бастапқы білгендер: топырақтың қалыңдығы және  гумус құрамы  %, кесте 4 берілген.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4 – Топырақтар – орта құмбалшықты орта қалыңдықты  кәдімгі қара топырақтар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1080"/>
        <w:gridCol w:w="1080"/>
        <w:gridCol w:w="900"/>
        <w:gridCol w:w="1080"/>
        <w:gridCol w:w="900"/>
        <w:gridCol w:w="1080"/>
        <w:gridCol w:w="1620"/>
      </w:tblGrid>
      <w:tr w:rsidR="002F76B7" w:rsidRPr="00C10642" w:rsidTr="007E0556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Кес-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кін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В1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В2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С</w:t>
            </w:r>
          </w:p>
        </w:tc>
      </w:tr>
      <w:tr w:rsidR="002F76B7" w:rsidRPr="00C10642" w:rsidTr="007E0556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</w:rPr>
            </w:pPr>
            <w:r w:rsidRPr="00C10642">
              <w:rPr>
                <w:sz w:val="28"/>
                <w:szCs w:val="28"/>
                <w:lang w:val="en-US"/>
              </w:rPr>
              <w:t>c</w:t>
            </w:r>
            <w:r w:rsidRPr="00C10642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9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83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4,41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4,07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55-79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79-110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73-121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6,80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4 жалғасы</w:t>
      </w:r>
    </w:p>
    <w:p w:rsidR="002F76B7" w:rsidRPr="00803CE8" w:rsidRDefault="002F76B7" w:rsidP="002F76B7">
      <w:pPr>
        <w:ind w:firstLine="720"/>
        <w:jc w:val="both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1080"/>
        <w:gridCol w:w="1080"/>
        <w:gridCol w:w="900"/>
        <w:gridCol w:w="1080"/>
        <w:gridCol w:w="900"/>
        <w:gridCol w:w="1080"/>
        <w:gridCol w:w="1620"/>
      </w:tblGrid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6,31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5,64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5,83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26-52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27-54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4,68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4,69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52-74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54-72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3,11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3,07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56-74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3,21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58-75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75-110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5,79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5,98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3,13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75-110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</w:tc>
      </w:tr>
      <w:tr w:rsidR="002F76B7" w:rsidRPr="00C10642" w:rsidTr="007E0556">
        <w:trPr>
          <w:trHeight w:val="2054"/>
        </w:trPr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</w:tc>
      </w:tr>
    </w:tbl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4 жалғасы</w:t>
      </w:r>
    </w:p>
    <w:p w:rsidR="002F76B7" w:rsidRDefault="002F76B7" w:rsidP="002F76B7">
      <w:pPr>
        <w:jc w:val="both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1080"/>
        <w:gridCol w:w="1080"/>
        <w:gridCol w:w="900"/>
        <w:gridCol w:w="1080"/>
        <w:gridCol w:w="900"/>
        <w:gridCol w:w="1080"/>
        <w:gridCol w:w="1620"/>
      </w:tblGrid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6,01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6,00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25-53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25-52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4,01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4,09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53-70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52-74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3,05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70-110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lastRenderedPageBreak/>
              <w:t>74-100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75-110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55-71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52-69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69-110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3,79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7E0556">
        <w:tc>
          <w:tcPr>
            <w:tcW w:w="828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4,05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3,98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2,89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73-100</w:t>
            </w:r>
          </w:p>
        </w:tc>
      </w:tr>
    </w:tbl>
    <w:p w:rsidR="002F76B7" w:rsidRPr="00803CE8" w:rsidRDefault="002F76B7" w:rsidP="002F76B7">
      <w:pPr>
        <w:rPr>
          <w:sz w:val="28"/>
          <w:szCs w:val="28"/>
          <w:lang w:val="en-US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3.3 Тақырып бойынша сұрақтар: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Гумус туралы жалпы түсінік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Гумус қорын жалпы одақтық әдіспен анықтаудың ерекшеліктері, қолданылатын өлшемдер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Гумус қорын Қазақстандық әдіспен анықтаудың ерекшеліктері, қолданылатын өлшемдер</w:t>
      </w:r>
    </w:p>
    <w:p w:rsidR="00536241" w:rsidRPr="002F76B7" w:rsidRDefault="002F76B7">
      <w:pPr>
        <w:rPr>
          <w:lang w:val="kk-KZ"/>
        </w:rPr>
      </w:pPr>
      <w:bookmarkStart w:id="0" w:name="_GoBack"/>
      <w:bookmarkEnd w:id="0"/>
    </w:p>
    <w:sectPr w:rsidR="00536241" w:rsidRPr="002F7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D4"/>
    <w:rsid w:val="002F76B7"/>
    <w:rsid w:val="00303F8C"/>
    <w:rsid w:val="00701CD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1288</Words>
  <Characters>7346</Characters>
  <Application>Microsoft Office Word</Application>
  <DocSecurity>0</DocSecurity>
  <Lines>61</Lines>
  <Paragraphs>17</Paragraphs>
  <ScaleCrop>false</ScaleCrop>
  <Company/>
  <LinksUpToDate>false</LinksUpToDate>
  <CharactersWithSpaces>8617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2016-06-10T10:06:00Z</dcterms:created>
  <dcterms:modified xsi:type="dcterms:W3CDTF">2016-06-10T10:07:00Z</dcterms:modified>
</cp:coreProperties>
</file>