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B92" w:rsidRDefault="00EC3B92" w:rsidP="00EC3B92">
      <w:pPr>
        <w:jc w:val="center"/>
        <w:rPr>
          <w:rFonts w:ascii="KZ Times New Roman" w:hAnsi="KZ Times New Roman"/>
          <w:sz w:val="28"/>
          <w:szCs w:val="28"/>
          <w:lang w:val="kk-KZ"/>
        </w:rPr>
      </w:pPr>
      <w:r w:rsidRPr="005C0249">
        <w:rPr>
          <w:rFonts w:ascii="KZ Times New Roman" w:hAnsi="KZ Times New Roman"/>
          <w:sz w:val="28"/>
          <w:szCs w:val="28"/>
          <w:lang w:val="kk-KZ"/>
        </w:rPr>
        <w:t>1 Т</w:t>
      </w:r>
      <w:r>
        <w:rPr>
          <w:rFonts w:ascii="KZ Times New Roman" w:hAnsi="KZ Times New Roman"/>
          <w:sz w:val="28"/>
          <w:szCs w:val="28"/>
          <w:lang w:val="kk-KZ"/>
        </w:rPr>
        <w:t>ӘЖІРИБЕЛІК САБАҚ «ҚАЗАҚСТАН РЕСПУБЛИКАСЫНЫҢ АУМАҒЫН ЖЕР-БАҒАЛАУЛЫҚ АУДАНДАСТЫРУ»</w:t>
      </w:r>
    </w:p>
    <w:p w:rsidR="00EC3B92" w:rsidRDefault="00EC3B92" w:rsidP="00EC3B92">
      <w:pPr>
        <w:jc w:val="center"/>
        <w:rPr>
          <w:rFonts w:ascii="KZ Times New Roman" w:hAnsi="KZ Times New Roman"/>
          <w:sz w:val="28"/>
          <w:szCs w:val="28"/>
          <w:lang w:val="kk-KZ"/>
        </w:rPr>
      </w:pP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1</w:t>
      </w:r>
      <w:r w:rsidRPr="00BC5111">
        <w:rPr>
          <w:rFonts w:ascii="KZ Times New Roman" w:hAnsi="KZ Times New Roman"/>
          <w:sz w:val="28"/>
          <w:szCs w:val="28"/>
          <w:lang w:val="kk-KZ"/>
        </w:rPr>
        <w:t>.</w:t>
      </w:r>
      <w:r>
        <w:rPr>
          <w:rFonts w:ascii="KZ Times New Roman" w:hAnsi="KZ Times New Roman"/>
          <w:sz w:val="28"/>
          <w:szCs w:val="28"/>
          <w:lang w:val="kk-KZ"/>
        </w:rPr>
        <w:t>1 Қазақстан республикасының аумақтарын ғылыми негізделген аудандастыру жер-бағалаулық жұмыстарының сәтті орындалуы үшін маңызы зор</w:t>
      </w:r>
      <w:r w:rsidRPr="00BC5111">
        <w:rPr>
          <w:rFonts w:ascii="KZ Times New Roman" w:hAnsi="KZ Times New Roman"/>
          <w:sz w:val="28"/>
          <w:szCs w:val="28"/>
          <w:lang w:val="kk-KZ"/>
        </w:rPr>
        <w:t xml:space="preserve">. </w:t>
      </w:r>
      <w:r>
        <w:rPr>
          <w:rFonts w:ascii="KZ Times New Roman" w:hAnsi="KZ Times New Roman"/>
          <w:sz w:val="28"/>
          <w:szCs w:val="28"/>
          <w:lang w:val="kk-KZ"/>
        </w:rPr>
        <w:t xml:space="preserve">Бұған себепші мемлекет аумағының үлкен қашықтықтарға созылып жатуы, сондықтан жер сапасына және олардың шаруашылықтық пайдаланылуына әсерін тигізетін табиғи факторлар (жер бедері, жылу, ылғал, топырақ және т.б.) әртүрлі болып келеді. Табиғи және экономикалық жағдайлар Республиканың аудан, облыс аумақтарының шегінде анықталады. Ауылшаруашылық өнімдерін қайта өңдеу орындарына және өнеркәсіптік орталықтарға байланысты жерлердің орналасуы ауылшаруашылық өндірістің мамандануына және топтауына, жерді пайдалану сипатына әсерін тигізеді. Ал бұл жағдай өз кезегінде жерлердің өнімділігіне ықпал етеді.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Жер бағалаулық аудандастыру жерлерді бағалау әдістемесімен қарастырылған.</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Республиканың аудан, облысын аудандастыру егін шаруашылығының қарқындылық деңгейі мен мамандандыруына ықпалын тигізетін біркелкі агроклиматтық, геоморфологиялық және топырақтық-мелиоративтік жағдайлар бойынша аумақтарға бөлінуін қарастырады. Бұл еліміздің жер қорын табиғи-ауылшаруашылықтық аудандастыруының жалпы сұлбасы негізінде іске асырылады. Мұндай аудандастыру ауылшаруашылық өндірісінің сипаты мен табиғи жағдайлардың ерекшелігін есепке ала отырып аумақтардың ғылыми негізделген зоналауы болып табылады. Оның негізінде табиғи жағдайлардың және ауылшаруашылық өндірісінің экономикалық факторларының талдауы мен олардың өзара тәуелділігі жатыр.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Республикадағы аудан, облыстарды  жер бағалаулық аудандарға бөлу белгілі бір климаттық жағдайларды есепке ала отырып жерді бағалауға мүмкіндік береді. Облыстағы табиғи-экономикалық жағдайлар бір типті болған жағдайда аумақ бағалау аудандарына бөлінбейді.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Табиғи-ауылшаруашылықтық аудандастыруды жетілдіруде топырақтың және жалпы қоршаған ортаның биологиялық өнімділігін анықтайтын табиғи жағдайлардың жиынтығы ескеріледі, аудандастыру сұлбасын құру негізіне кіргізілген маңызды көрсеткіштер таңдалынады. Сондай-ақ, вегетациядық кезеңдерді сипаттайтын  көрсеткіштер</w:t>
      </w:r>
      <w:r w:rsidRPr="00FB3B70">
        <w:rPr>
          <w:rFonts w:ascii="KZ Times New Roman" w:hAnsi="KZ Times New Roman"/>
          <w:sz w:val="28"/>
          <w:szCs w:val="28"/>
          <w:lang w:val="kk-KZ"/>
        </w:rPr>
        <w:t>; ауылшаруашылық дақылдардың жылумен (агроклиматтың термиялық көрсеткіші, топырақтың термиялық режимі)</w:t>
      </w:r>
      <w:r>
        <w:rPr>
          <w:rFonts w:ascii="KZ Times New Roman" w:hAnsi="KZ Times New Roman"/>
          <w:sz w:val="28"/>
          <w:szCs w:val="28"/>
          <w:lang w:val="kk-KZ"/>
        </w:rPr>
        <w:t>; ылғалмен (атмосфералық ылғалдану көрсеткіштері, топырақтың гидрологиялық режимі); қорекпен қамтамасыз етілуі (топырақтың қоректену режимі, тыңайтқыштар); биохимиялық ортада өсімдіктердің өсуінің қолайлылығы (қышқылдылық, тотығып-қайта қалпына келтіру потенциялы, топырақтың микробиологиялық режимі). Өсімдіктердің өсуінің осы факторлары ауылшаруашылық дақылдарының оптималды жиынтығын анықтайды. Агротехника және жерді мелиорациялау негізі жерді пайдалану сипаты мен ауылшаруашылық өндірістің мамандандырылуына ықпалын тигізеді.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lastRenderedPageBreak/>
        <w:t xml:space="preserve">Еліміздегі аумақтарды табиғи-ауылшаруашылық аудандастыру жүйесіне арнайы таксономиялық бірліктер кіреді: табиғи-ауылшаруашылық белдеулер, зоналар, провинциялар, округтер, аудан және таулы облыстар. Олар табиғи және шаруашылық жағдайлар мен белгілер бойынша айқындалатын жиынтықтық аумақтық-өндірістік құрылулар болып табылады.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Табиғи-ауылшаруашылықтық белдеу – аудандастырудың ең жоғарғы жалпы бірлігі. Ол жерді пайдаланудың жалпы ерекшкліктерін және ауылшаруашылық өндірістегі белдеулік типті анықтайтын табиғи жағдайлар жиынтығымен сипатталады. Оның ең басты белгісі жылумен қамтамасыз ету, яғни +10</w:t>
      </w:r>
      <w:r>
        <w:rPr>
          <w:sz w:val="28"/>
          <w:szCs w:val="28"/>
          <w:lang w:val="kk-KZ"/>
        </w:rPr>
        <w:t>º</w:t>
      </w:r>
      <w:r>
        <w:rPr>
          <w:rFonts w:ascii="KZ Times New Roman" w:hAnsi="KZ Times New Roman"/>
          <w:sz w:val="28"/>
          <w:szCs w:val="28"/>
          <w:lang w:val="kk-KZ"/>
        </w:rPr>
        <w:t>С жоғары ауаның активті температурасы.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Белдеулер өз тарапынан белдеуліктерге бөлінеді. Белдеуліктер атмосфераның циркуляция ерекшеліктерімен айқындалады. Ал атмосфералық циркуляция жылдық атмосфералық ылғалдану типіне, климаттың континенталдылығына, сондай-ақ табиғи зональдылықтың сәйкестендіру қатарына байланысты.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Табиғи-ауылшаруашылық зонасы – бұл аудандастырудың негізгі бірлігі. Ол өсімдіктердің минералдық қоректену және топыраққұралу ерекшеліктерімен, жылу және ылғал балансымен байланысты топырақтық-климаттық жағдайлар жиынтығымен сипатталады. Әр зонаның белгілі бір топырақ типі және типшесі, сондай-ақ жер-сулардың қатынасы мен ауылшаруашылық өндірістердің типтері болады.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Жергілікті жерде өсімділікке сәйкес анықталатын топырақтың типі мен типшесі зоналарды көрсеткіштер ретінде бөлгенде пайдаланылады. Аумақтағы жеткілікті жылдық ылғалдануды сипаттайтын зоналар шекарасының температуралар қосындысының изосызықтары және аумақтағы жеткіліксіз ылғалдануды сипаттайтын зоналар шекарасының жылдық атмосфералық ылғалдану коэффициентінің изосызықтары бақылаушы белгілер болып қызмет етеді.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Табиғи-ауылшаруашылық провинция –жылдық айналымдағы режим мен микроклиматқа байланысты топырақ жамылғысының биологиялық маңызды ерекшеліктерімен сипатталатын зонаның бір бөлігі.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Провинциялар өз араларында бөлінеді: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топырақтың гидротермиялық және қоректік режимінің көрсеткіштері бойынша;</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негізгі агроклиматтық көрсеткіштер бойынша (климаттың континенталдылығы, қыстың қаттылығы және қарлы болуы, вегетациялық кезеңнің жылу және ылғалмен қамтамасыз етілуі, биологиялық өнімділік);</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дақылдардың жиынтығы, агротехника сипаты, тыңайтқыштардың тиімділік деңгейі бойынша.</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Жылдық айналымдағы климат элементінің режиміне қатысты бір немесе бірнеше агроклиматтық және топырақтық көрсеткіштер бойынша провинцияларды ерекшелеуге болады.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Кейбір жерлерде провинциялардың шекараларын табиғи аралықтарды есепке ала отырып жүргізеді (ірі өзендер, тау жүйелері).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lastRenderedPageBreak/>
        <w:t>Табиғи-ауылшаруашылықтық округ – аумақтың белгілі бір геоморфологиялық ерекшеліктерімен (жер бедерінің жалпы құрылымы), топыраққұралу жыныстарының құрамымен, топырақ жамылғысының құрылуымен, әртүрлі механикалық құрамдағы топырақтың сәйкес келу заңдылығымен, тұздылығымен, сортаңдылығымен, батпақтануымен, сондай-ақ провинциялық нормалар шегінде микро-және мезоклиматтың өзіндік ерекшеліктерімен сипатталатын провинцияның бір бөлігі. Осылардың барлығы агротехниканың ерекшеліктерін, ауылшаруашылық дақылдар жиынтығын, ауылшаруашылық жер-суларының қатынасын, мелиорациялау түрлерін, егу айналымының жүйесін, табиғатты және топырақты қорғау шараларын айқындайды.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Округтер провинциялар шегінде ең бастысы жазық және таулы жер бедерінің жалпыланған типтері бойынша, аумақтың игерілгендігін және агроклиматтық көрсеткіштер, топырақ жамылғысы есепке алынған топыраққұралушы жыныстар сипаты бойынша ерекшеленеді.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Таулы табиғи-ауылшаруашылықтық облыс жерлерді ауылшаруашылықта пайдаланудың қауымдылығымен және биік табиғи зональдылық құрылымының типтерінің ұқсастығымен сипатталады. Ол таулы табиғи-ауылшаруашылықтық аудандарға, округтерге, провинцияларға бөлінеді.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Табиғи ауылшаруашылықтық аудандастыруда оның телімдерін әкімшіліктік және жерді пайдалану шекараларымен байланыстыру керек.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Табиғи-ауылшаруашылықтық округ шегінде жерді бағалау үшін жер бағалаулық (кадастрлық) аудандарға бөледі. Ауыл шаруашылығының қарқындылық деңгейі мен мамандандырылуына әсерін тигізетін нақты табиғи жағдайлармен белгіленген жер пайдаланудың аймақтық ерекшеліктері аудан үшін әдеттегі болып саналады.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 xml:space="preserve"> Жер бағалаулық аудандарды бөлгенде шаруашылықтардың мамандандырылуы келесі берілгендер негізінде орнатылады:</w:t>
      </w:r>
      <w:r w:rsidRPr="00133C03">
        <w:rPr>
          <w:rFonts w:ascii="KZ Times New Roman" w:hAnsi="KZ Times New Roman"/>
          <w:sz w:val="28"/>
          <w:szCs w:val="28"/>
          <w:lang w:val="kk-KZ"/>
        </w:rPr>
        <w:t xml:space="preserve"> </w:t>
      </w:r>
      <w:r>
        <w:rPr>
          <w:rFonts w:ascii="KZ Times New Roman" w:hAnsi="KZ Times New Roman"/>
          <w:sz w:val="28"/>
          <w:szCs w:val="28"/>
          <w:lang w:val="kk-KZ"/>
        </w:rPr>
        <w:t xml:space="preserve">тауарлық және өндірілетін өнімнің қатынасы және құрамы, егілетін аудандардың құрылымы бойынша, ауылшаруашылық дақылдар және салалар бойынша шығындар. Егін шаруашылығының қарқындылық деңгейін анықтау негізіне шаруашылықтардағы бір гектар шабындыққа және шаруашылықтағы басқа да жер суларға шаққандағы тыңайтқыштар мен еңбек шығынының мөлшері және өдірістік қорлармен қамтамасыз етілуі  қабылданады. Ауыл шаруашылығында жер пайдалану ерекшеліктерін орнатқан кезде аумақтың жыртылу кезеңін, ауылшаруашылық жер суларының қатынасын және олардың жер бедерінің белгілі бір элементіне және топырақтарға ұштастырылуын, әр түрлі сапалы жерлердегі ауылшаруашылық дақылдардың қатынасын және құрамын, егу айналымының түрлерін назарға алады. Егін шарушылығының қарқындылық деңгейі бағалаулық аудандағы шаруашылықтың экономикалық біркелкілігінің басты шарты болып табылады. </w:t>
      </w:r>
    </w:p>
    <w:p w:rsidR="00EC3B92" w:rsidRDefault="00EC3B92" w:rsidP="00EC3B92">
      <w:pPr>
        <w:ind w:firstLine="720"/>
        <w:jc w:val="both"/>
        <w:rPr>
          <w:rFonts w:ascii="KZ Times New Roman" w:hAnsi="KZ Times New Roman"/>
          <w:sz w:val="28"/>
          <w:szCs w:val="28"/>
          <w:lang w:val="en-US"/>
        </w:rPr>
      </w:pPr>
      <w:r>
        <w:rPr>
          <w:rFonts w:ascii="KZ Times New Roman" w:hAnsi="KZ Times New Roman"/>
          <w:sz w:val="28"/>
          <w:szCs w:val="28"/>
          <w:lang w:val="kk-KZ"/>
        </w:rPr>
        <w:t xml:space="preserve">Шаруашылықтарды сумен қамтамасыз ету суарылатын егін шаруашылығы зоналарында жер-бағалаулық аудандарға бөлудің негізгі </w:t>
      </w:r>
      <w:r>
        <w:rPr>
          <w:rFonts w:ascii="KZ Times New Roman" w:hAnsi="KZ Times New Roman"/>
          <w:sz w:val="28"/>
          <w:szCs w:val="28"/>
          <w:lang w:val="kk-KZ"/>
        </w:rPr>
        <w:lastRenderedPageBreak/>
        <w:t>көрсеткіштерінің бірі болып саналады. Ол суару нормаларына қатысты келесі градацияда пайызбен өрнектеледі</w:t>
      </w:r>
      <w:r>
        <w:rPr>
          <w:rFonts w:ascii="KZ Times New Roman" w:hAnsi="KZ Times New Roman"/>
          <w:sz w:val="28"/>
          <w:szCs w:val="28"/>
        </w:rPr>
        <w:t>: 50% де</w:t>
      </w:r>
      <w:r>
        <w:rPr>
          <w:rFonts w:ascii="KZ Times New Roman" w:hAnsi="KZ Times New Roman"/>
          <w:sz w:val="28"/>
          <w:szCs w:val="28"/>
          <w:lang w:val="kk-KZ"/>
        </w:rPr>
        <w:t>йін, 50-75</w:t>
      </w:r>
      <w:r w:rsidRPr="001D5EBD">
        <w:rPr>
          <w:rFonts w:ascii="KZ Times New Roman" w:hAnsi="KZ Times New Roman"/>
          <w:sz w:val="28"/>
          <w:szCs w:val="28"/>
        </w:rPr>
        <w:t>%, 75-100%.</w:t>
      </w:r>
      <w:r>
        <w:rPr>
          <w:rFonts w:ascii="KZ Times New Roman" w:hAnsi="KZ Times New Roman"/>
          <w:sz w:val="28"/>
          <w:szCs w:val="28"/>
        </w:rPr>
        <w:t xml:space="preserve"> Бұл жағдайда бағалаулық аудандардың шекарасы бағаланатын аумақтағы сумен қамтамасыздандырылатын басым көрсеткіштерді есепке ала отырып орнатылады. </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rPr>
        <w:t>Ба</w:t>
      </w:r>
      <w:r>
        <w:rPr>
          <w:rFonts w:ascii="KZ Times New Roman" w:hAnsi="KZ Times New Roman"/>
          <w:sz w:val="28"/>
          <w:szCs w:val="28"/>
          <w:lang w:val="kk-KZ"/>
        </w:rPr>
        <w:t>ғалаулық аудандардың шекарасын әкімшілік шекараларға мүмкін болғанша байланыстырып бекітеді. Біраз сәйкессіздік болған жағдайда оларды ауылшаруашылық өнеркәсіптердегі жер пайдалану шекараларымен үйлестіреді.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Ауылшаруашылықтың мамандандырылуы біркелкі және оның табиғи жағдайлары ұқсас болып келгенде әкімшілік облыстың аумағы бір бағалаулық аудан болып қабылданады.</w:t>
      </w:r>
    </w:p>
    <w:p w:rsidR="00EC3B92" w:rsidRPr="007B56FE"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1.2 Тақырып бойынша сұрақтар</w:t>
      </w:r>
      <w:r w:rsidRPr="007B56FE">
        <w:rPr>
          <w:rFonts w:ascii="KZ Times New Roman" w:hAnsi="KZ Times New Roman"/>
          <w:sz w:val="28"/>
          <w:szCs w:val="28"/>
          <w:lang w:val="kk-KZ"/>
        </w:rPr>
        <w:t>:</w:t>
      </w:r>
    </w:p>
    <w:p w:rsidR="00EC3B92" w:rsidRDefault="00EC3B92" w:rsidP="00EC3B92">
      <w:pPr>
        <w:ind w:firstLine="720"/>
        <w:jc w:val="both"/>
        <w:rPr>
          <w:rFonts w:ascii="KZ Times New Roman" w:hAnsi="KZ Times New Roman"/>
          <w:sz w:val="28"/>
          <w:szCs w:val="28"/>
          <w:lang w:val="kk-KZ"/>
        </w:rPr>
      </w:pPr>
      <w:r w:rsidRPr="007B56FE">
        <w:rPr>
          <w:rFonts w:ascii="KZ Times New Roman" w:hAnsi="KZ Times New Roman"/>
          <w:sz w:val="28"/>
          <w:szCs w:val="28"/>
          <w:lang w:val="kk-KZ"/>
        </w:rPr>
        <w:t>1</w:t>
      </w:r>
      <w:r>
        <w:rPr>
          <w:rFonts w:ascii="KZ Times New Roman" w:hAnsi="KZ Times New Roman"/>
          <w:sz w:val="28"/>
          <w:szCs w:val="28"/>
          <w:lang w:val="kk-KZ"/>
        </w:rPr>
        <w:t>) Жер-бағалаулық аудандастыру.</w:t>
      </w:r>
      <w:r w:rsidRPr="007B56FE">
        <w:rPr>
          <w:rFonts w:ascii="KZ Times New Roman" w:hAnsi="KZ Times New Roman"/>
          <w:sz w:val="28"/>
          <w:szCs w:val="28"/>
          <w:lang w:val="kk-KZ"/>
        </w:rPr>
        <w:t xml:space="preserve"> </w:t>
      </w:r>
      <w:r>
        <w:rPr>
          <w:rFonts w:ascii="KZ Times New Roman" w:hAnsi="KZ Times New Roman"/>
          <w:sz w:val="28"/>
          <w:szCs w:val="28"/>
          <w:lang w:val="kk-KZ"/>
        </w:rPr>
        <w:t>Жер-бағалаулық аудандастырудың мақсаттары.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2) Жер-бағалаулық аудандастырудың әдістемесі.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3) Аудандастыру бірліктері. Аудандастырудың негізгі бірлігі.</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4) Табиғи-ауылшаруашылықтық белдеу, оның сипаттамасы.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5)</w:t>
      </w:r>
      <w:r w:rsidRPr="00CC4C46">
        <w:rPr>
          <w:rFonts w:ascii="KZ Times New Roman" w:hAnsi="KZ Times New Roman"/>
          <w:sz w:val="28"/>
          <w:szCs w:val="28"/>
          <w:lang w:val="kk-KZ"/>
        </w:rPr>
        <w:t xml:space="preserve"> </w:t>
      </w:r>
      <w:r>
        <w:rPr>
          <w:rFonts w:ascii="KZ Times New Roman" w:hAnsi="KZ Times New Roman"/>
          <w:sz w:val="28"/>
          <w:szCs w:val="28"/>
          <w:lang w:val="kk-KZ"/>
        </w:rPr>
        <w:t>Табиғи-ауылшаруашылықтық зона, оның сипаттамасы.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6) Табиғи-ауылшаруашылықтық провинция, оның сипаттамасы.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7) Табиғи-ауылшаруашылықтық округ, оның сипатттамасы.</w:t>
      </w:r>
    </w:p>
    <w:p w:rsidR="00EC3B92"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8) Табиғи-ауылшаруашылықтық провинцияның шекарасын жүргізу шарттары.</w:t>
      </w:r>
    </w:p>
    <w:p w:rsidR="00EC3B92" w:rsidRPr="007B56FE" w:rsidRDefault="00EC3B92" w:rsidP="00EC3B92">
      <w:pPr>
        <w:ind w:firstLine="720"/>
        <w:jc w:val="both"/>
        <w:rPr>
          <w:rFonts w:ascii="KZ Times New Roman" w:hAnsi="KZ Times New Roman"/>
          <w:sz w:val="28"/>
          <w:szCs w:val="28"/>
          <w:lang w:val="kk-KZ"/>
        </w:rPr>
      </w:pPr>
      <w:r>
        <w:rPr>
          <w:rFonts w:ascii="KZ Times New Roman" w:hAnsi="KZ Times New Roman"/>
          <w:sz w:val="28"/>
          <w:szCs w:val="28"/>
          <w:lang w:val="kk-KZ"/>
        </w:rPr>
        <w:t>9) Жер-бағалаулық (кадастрлық) аудан, оның шекараларын жүргізу шарты.</w:t>
      </w:r>
    </w:p>
    <w:p w:rsidR="00EC3B92" w:rsidRPr="00BC5111" w:rsidRDefault="00EC3B92" w:rsidP="00EC3B92">
      <w:pPr>
        <w:jc w:val="both"/>
        <w:rPr>
          <w:rFonts w:ascii="KZ Times New Roman" w:hAnsi="KZ Times New Roman"/>
          <w:sz w:val="28"/>
          <w:szCs w:val="28"/>
          <w:lang w:val="kk-KZ"/>
        </w:rPr>
      </w:pPr>
    </w:p>
    <w:p w:rsidR="00536241" w:rsidRDefault="00EC3B92" w:rsidP="00EC3B92">
      <w:r>
        <w:rPr>
          <w:sz w:val="28"/>
          <w:szCs w:val="28"/>
          <w:lang w:val="kk-KZ"/>
        </w:rPr>
        <w:br w:type="page"/>
      </w:r>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047"/>
    <w:rsid w:val="00303F8C"/>
    <w:rsid w:val="00D94047"/>
    <w:rsid w:val="00E637C0"/>
    <w:rsid w:val="00EC3B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B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B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1371</Words>
  <Characters>7819</Characters>
  <Application>Microsoft Office Word</Application>
  <DocSecurity>0</DocSecurity>
  <Lines>65</Lines>
  <Paragraphs>18</Paragraphs>
  <ScaleCrop>false</ScaleCrop>
  <Company/>
  <LinksUpToDate>false</LinksUpToDate>
  <CharactersWithSpaces>9172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2016-06-10T10:06:00Z</dcterms:created>
  <dcterms:modified xsi:type="dcterms:W3CDTF">2016-06-10T10:06:00Z</dcterms:modified>
</cp:coreProperties>
</file>