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C69" w:rsidRDefault="00F92C69" w:rsidP="00F92C69">
      <w:pPr>
        <w:ind w:firstLine="900"/>
        <w:jc w:val="center"/>
      </w:pPr>
      <w:r>
        <w:t>1 ПРОГРАММА ЗАНЯТОСТИ 2020</w:t>
      </w:r>
    </w:p>
    <w:p w:rsidR="00F92C69" w:rsidRDefault="00F92C69" w:rsidP="00F92C69">
      <w:pPr>
        <w:ind w:firstLine="900"/>
        <w:jc w:val="both"/>
      </w:pPr>
    </w:p>
    <w:p w:rsidR="00F92C69" w:rsidRDefault="00F92C69" w:rsidP="00F92C69">
      <w:pPr>
        <w:ind w:firstLine="900"/>
        <w:jc w:val="both"/>
      </w:pPr>
      <w:r>
        <w:t>Проанализировать возможные варианты развития бизнеса на основании Программы занятости.</w:t>
      </w:r>
    </w:p>
    <w:p w:rsidR="00F92C69" w:rsidRDefault="00F92C69" w:rsidP="00F92C69">
      <w:pPr>
        <w:ind w:firstLine="900"/>
        <w:jc w:val="center"/>
      </w:pPr>
    </w:p>
    <w:tbl>
      <w:tblPr>
        <w:tblW w:w="0" w:type="auto"/>
        <w:tblCellSpacing w:w="0" w:type="auto"/>
        <w:tblInd w:w="115" w:type="dxa"/>
        <w:tblBorders>
          <w:top w:val="single" w:sz="4" w:space="0" w:color="CFCFCF"/>
          <w:left w:val="single" w:sz="4" w:space="0" w:color="CFCFCF"/>
          <w:bottom w:val="single" w:sz="4" w:space="0" w:color="CFCFCF"/>
          <w:right w:val="single" w:sz="4" w:space="0" w:color="CFCFCF"/>
        </w:tblBorders>
        <w:tblLook w:val="00A0"/>
      </w:tblPr>
      <w:tblGrid>
        <w:gridCol w:w="3695"/>
        <w:gridCol w:w="5761"/>
      </w:tblGrid>
      <w:tr w:rsidR="00F92C69" w:rsidRPr="008F6F16" w:rsidTr="009549E7">
        <w:trPr>
          <w:tblCellSpacing w:w="0" w:type="auto"/>
        </w:trPr>
        <w:tc>
          <w:tcPr>
            <w:tcW w:w="5146" w:type="dxa"/>
            <w:tcBorders>
              <w:top w:val="single" w:sz="4" w:space="0" w:color="CFCFCF"/>
              <w:bottom w:val="single" w:sz="4" w:space="0" w:color="CFCFCF"/>
              <w:right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Наименование Программы</w:t>
            </w:r>
          </w:p>
        </w:tc>
        <w:tc>
          <w:tcPr>
            <w:tcW w:w="885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Дорожная карта занятости 2020</w:t>
            </w:r>
          </w:p>
        </w:tc>
      </w:tr>
      <w:tr w:rsidR="00F92C69" w:rsidRPr="008F6F16" w:rsidTr="009549E7">
        <w:trPr>
          <w:tblCellSpacing w:w="0" w:type="auto"/>
        </w:trPr>
        <w:tc>
          <w:tcPr>
            <w:tcW w:w="5146" w:type="dxa"/>
            <w:tcBorders>
              <w:top w:val="single" w:sz="4" w:space="0" w:color="CFCFCF"/>
              <w:bottom w:val="single" w:sz="4" w:space="0" w:color="CFCFCF"/>
              <w:right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Основание для разработки</w:t>
            </w:r>
          </w:p>
        </w:tc>
        <w:tc>
          <w:tcPr>
            <w:tcW w:w="885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Послание Президента Республики Казахстан – Лидера</w:t>
            </w:r>
            <w:r w:rsidRPr="008F6F16">
              <w:br/>
            </w:r>
            <w:r w:rsidRPr="008F6F16">
              <w:rPr>
                <w:color w:val="000000"/>
              </w:rPr>
              <w:t>Нации Н.А. Назарбаева народу Казахстана от 14 декабря</w:t>
            </w:r>
            <w:r w:rsidRPr="008F6F16">
              <w:br/>
            </w:r>
            <w:r w:rsidRPr="008F6F16">
              <w:rPr>
                <w:color w:val="000000"/>
              </w:rPr>
              <w:t>2012 года «Стратегия «Казахстан – 2050»: новый</w:t>
            </w:r>
            <w:r w:rsidRPr="008F6F16">
              <w:br/>
            </w:r>
            <w:r w:rsidRPr="008F6F16">
              <w:rPr>
                <w:color w:val="000000"/>
              </w:rPr>
              <w:t>политический курс состоявшегося государства»</w:t>
            </w:r>
            <w:r w:rsidRPr="008F6F16">
              <w:br/>
            </w:r>
            <w:r w:rsidRPr="008F6F16">
              <w:rPr>
                <w:color w:val="000000"/>
              </w:rPr>
              <w:t>Протокол совещания с участием Президента Республики</w:t>
            </w:r>
            <w:r w:rsidRPr="008F6F16">
              <w:br/>
            </w:r>
            <w:r w:rsidRPr="008F6F16">
              <w:rPr>
                <w:color w:val="000000"/>
              </w:rPr>
              <w:t>Казахстан от 23 января 2013 года № 01-7.1</w:t>
            </w:r>
          </w:p>
        </w:tc>
      </w:tr>
      <w:tr w:rsidR="00F92C69" w:rsidRPr="008F6F16" w:rsidTr="009549E7">
        <w:trPr>
          <w:tblCellSpacing w:w="0" w:type="auto"/>
        </w:trPr>
        <w:tc>
          <w:tcPr>
            <w:tcW w:w="5146" w:type="dxa"/>
            <w:tcBorders>
              <w:top w:val="single" w:sz="4" w:space="0" w:color="CFCFCF"/>
              <w:bottom w:val="single" w:sz="4" w:space="0" w:color="CFCFCF"/>
              <w:right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Государственный орган,</w:t>
            </w:r>
            <w:r w:rsidRPr="008F6F16">
              <w:br/>
            </w:r>
            <w:r w:rsidRPr="008F6F16">
              <w:rPr>
                <w:color w:val="000000"/>
              </w:rPr>
              <w:t>ответственный за разработку и</w:t>
            </w:r>
            <w:r w:rsidRPr="008F6F16">
              <w:br/>
            </w:r>
            <w:r w:rsidRPr="008F6F16">
              <w:rPr>
                <w:color w:val="000000"/>
              </w:rPr>
              <w:t>реализацию</w:t>
            </w:r>
          </w:p>
        </w:tc>
        <w:tc>
          <w:tcPr>
            <w:tcW w:w="885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Министерство здравоохранения и социального развития Республики Казахстан</w:t>
            </w:r>
          </w:p>
        </w:tc>
      </w:tr>
      <w:tr w:rsidR="00F92C69" w:rsidRPr="008F6F16" w:rsidTr="009549E7">
        <w:trPr>
          <w:tblCellSpacing w:w="0" w:type="auto"/>
        </w:trPr>
        <w:tc>
          <w:tcPr>
            <w:tcW w:w="5146" w:type="dxa"/>
            <w:tcBorders>
              <w:top w:val="single" w:sz="4" w:space="0" w:color="CFCFCF"/>
              <w:bottom w:val="single" w:sz="4" w:space="0" w:color="CFCFCF"/>
              <w:right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Государственные и иные органы,</w:t>
            </w:r>
            <w:r w:rsidRPr="008F6F16">
              <w:br/>
            </w:r>
            <w:r w:rsidRPr="008F6F16">
              <w:rPr>
                <w:color w:val="000000"/>
              </w:rPr>
              <w:t>ответственные за достижение</w:t>
            </w:r>
            <w:r w:rsidRPr="008F6F16">
              <w:br/>
            </w:r>
            <w:r w:rsidRPr="008F6F16">
              <w:rPr>
                <w:color w:val="000000"/>
              </w:rPr>
              <w:t>целей, целевых индикаторов,</w:t>
            </w:r>
            <w:r w:rsidRPr="008F6F16">
              <w:br/>
            </w:r>
            <w:r w:rsidRPr="008F6F16">
              <w:rPr>
                <w:color w:val="000000"/>
              </w:rPr>
              <w:t>задач, показателей результатов</w:t>
            </w:r>
          </w:p>
        </w:tc>
        <w:tc>
          <w:tcPr>
            <w:tcW w:w="885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Министерство сельского хозяйства Республики Казахстан,</w:t>
            </w:r>
            <w:r w:rsidRPr="008F6F16">
              <w:br/>
            </w:r>
            <w:r w:rsidRPr="008F6F16">
              <w:rPr>
                <w:color w:val="000000"/>
              </w:rPr>
              <w:t>Министерство образования и науки Республики Казахстан,</w:t>
            </w:r>
            <w:r w:rsidRPr="008F6F16">
              <w:br/>
            </w:r>
            <w:r w:rsidRPr="008F6F16">
              <w:rPr>
                <w:color w:val="000000"/>
              </w:rPr>
              <w:t>Министерство культуры и спорта Республики Казахстан,</w:t>
            </w:r>
            <w:r w:rsidRPr="008F6F16">
              <w:br/>
            </w:r>
            <w:r w:rsidRPr="008F6F16">
              <w:rPr>
                <w:color w:val="000000"/>
              </w:rPr>
              <w:t>Министерство энергетики Республики Казахстан,</w:t>
            </w:r>
            <w:r w:rsidRPr="008F6F16">
              <w:br/>
            </w:r>
            <w:r w:rsidRPr="008F6F16">
              <w:rPr>
                <w:color w:val="000000"/>
              </w:rPr>
              <w:t>Министерство по инвестициям и развитию Республики Казахстан,</w:t>
            </w:r>
            <w:r w:rsidRPr="008F6F16">
              <w:br/>
            </w:r>
            <w:r w:rsidRPr="008F6F16">
              <w:rPr>
                <w:color w:val="000000"/>
              </w:rPr>
              <w:t>Министерство национальной экономики Республики Казахстан,</w:t>
            </w:r>
            <w:r w:rsidRPr="008F6F16">
              <w:br/>
            </w:r>
            <w:r w:rsidRPr="008F6F16">
              <w:rPr>
                <w:color w:val="000000"/>
              </w:rPr>
              <w:t>Министерство финансов Республики Казахстан,</w:t>
            </w:r>
            <w:r w:rsidRPr="008F6F16">
              <w:br/>
            </w:r>
            <w:proofErr w:type="spellStart"/>
            <w:r w:rsidRPr="008F6F16">
              <w:rPr>
                <w:color w:val="000000"/>
              </w:rPr>
              <w:t>акимы</w:t>
            </w:r>
            <w:proofErr w:type="spellEnd"/>
            <w:r w:rsidRPr="008F6F16">
              <w:rPr>
                <w:color w:val="000000"/>
              </w:rPr>
              <w:t xml:space="preserve"> областей, городов Астаны и </w:t>
            </w:r>
            <w:proofErr w:type="spellStart"/>
            <w:r w:rsidRPr="008F6F16">
              <w:rPr>
                <w:color w:val="000000"/>
              </w:rPr>
              <w:t>Алматы</w:t>
            </w:r>
            <w:proofErr w:type="spellEnd"/>
          </w:p>
        </w:tc>
      </w:tr>
      <w:tr w:rsidR="00F92C69" w:rsidRPr="008F6F16" w:rsidTr="009549E7">
        <w:trPr>
          <w:tblCellSpacing w:w="0" w:type="auto"/>
        </w:trPr>
        <w:tc>
          <w:tcPr>
            <w:tcW w:w="5146" w:type="dxa"/>
            <w:tcBorders>
              <w:top w:val="single" w:sz="4" w:space="0" w:color="CFCFCF"/>
              <w:bottom w:val="single" w:sz="4" w:space="0" w:color="CFCFCF"/>
              <w:right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Цель Программы</w:t>
            </w:r>
          </w:p>
        </w:tc>
        <w:tc>
          <w:tcPr>
            <w:tcW w:w="885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Содействие повышению благосостояния населения путем</w:t>
            </w:r>
            <w:r w:rsidRPr="008F6F16">
              <w:br/>
            </w:r>
            <w:r w:rsidRPr="008F6F16">
              <w:rPr>
                <w:color w:val="000000"/>
              </w:rPr>
              <w:t>организации устойчивой и продуктивной занятости,</w:t>
            </w:r>
            <w:r w:rsidRPr="008F6F16">
              <w:br/>
            </w:r>
            <w:r w:rsidRPr="008F6F16">
              <w:rPr>
                <w:color w:val="000000"/>
              </w:rPr>
              <w:t>сокращения безработицы</w:t>
            </w:r>
          </w:p>
        </w:tc>
      </w:tr>
      <w:tr w:rsidR="00F92C69" w:rsidRPr="008F6F16" w:rsidTr="009549E7">
        <w:trPr>
          <w:tblCellSpacing w:w="0" w:type="auto"/>
        </w:trPr>
        <w:tc>
          <w:tcPr>
            <w:tcW w:w="5146" w:type="dxa"/>
            <w:tcBorders>
              <w:top w:val="single" w:sz="4" w:space="0" w:color="CFCFCF"/>
              <w:bottom w:val="single" w:sz="4" w:space="0" w:color="CFCFCF"/>
              <w:right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Задачи Программы</w:t>
            </w:r>
          </w:p>
        </w:tc>
        <w:tc>
          <w:tcPr>
            <w:tcW w:w="885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Вовлечение в активные меры содействия занятости</w:t>
            </w:r>
            <w:r w:rsidRPr="008F6F16">
              <w:br/>
            </w:r>
            <w:r w:rsidRPr="008F6F16">
              <w:rPr>
                <w:color w:val="000000"/>
              </w:rPr>
              <w:t>самостоятельно занятых, безработных и лиц, входящих в</w:t>
            </w:r>
            <w:r w:rsidRPr="008F6F16">
              <w:br/>
            </w:r>
            <w:r w:rsidRPr="008F6F16">
              <w:rPr>
                <w:color w:val="000000"/>
              </w:rPr>
              <w:t>целевые группы населения;</w:t>
            </w:r>
            <w:r w:rsidRPr="008F6F16">
              <w:br/>
            </w:r>
            <w:r w:rsidRPr="008F6F16">
              <w:rPr>
                <w:color w:val="000000"/>
              </w:rPr>
              <w:t>развитие кадрового потенциала, в том числе для</w:t>
            </w:r>
            <w:r w:rsidRPr="008F6F16">
              <w:br/>
            </w:r>
            <w:r w:rsidRPr="008F6F16">
              <w:rPr>
                <w:color w:val="000000"/>
              </w:rPr>
              <w:t>реализации Государственной программы по форсированному</w:t>
            </w:r>
            <w:r w:rsidRPr="008F6F16">
              <w:br/>
            </w:r>
            <w:r w:rsidRPr="008F6F16">
              <w:rPr>
                <w:color w:val="000000"/>
              </w:rPr>
              <w:t>индустриально-инновационному развитию Республики</w:t>
            </w:r>
            <w:r w:rsidRPr="008F6F16">
              <w:br/>
            </w:r>
            <w:r w:rsidRPr="008F6F16">
              <w:rPr>
                <w:color w:val="000000"/>
              </w:rPr>
              <w:t>Казахстан на 2010 – 2014 годы;</w:t>
            </w:r>
            <w:r w:rsidRPr="008F6F16">
              <w:br/>
            </w:r>
            <w:r w:rsidRPr="008F6F16">
              <w:rPr>
                <w:color w:val="000000"/>
              </w:rPr>
              <w:t>совершенствование системы оказания адресной социальной</w:t>
            </w:r>
            <w:r w:rsidRPr="008F6F16">
              <w:br/>
            </w:r>
            <w:r w:rsidRPr="008F6F16">
              <w:rPr>
                <w:color w:val="000000"/>
              </w:rPr>
              <w:t>помощи.</w:t>
            </w:r>
          </w:p>
        </w:tc>
      </w:tr>
      <w:tr w:rsidR="00F92C69" w:rsidRPr="008F6F16" w:rsidTr="009549E7">
        <w:trPr>
          <w:tblCellSpacing w:w="0" w:type="auto"/>
        </w:trPr>
        <w:tc>
          <w:tcPr>
            <w:tcW w:w="5146" w:type="dxa"/>
            <w:tcBorders>
              <w:top w:val="single" w:sz="4" w:space="0" w:color="CFCFCF"/>
              <w:bottom w:val="single" w:sz="4" w:space="0" w:color="CFCFCF"/>
              <w:right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Сроки и этапы реализации</w:t>
            </w:r>
            <w:r w:rsidRPr="008F6F16">
              <w:br/>
            </w:r>
            <w:r w:rsidRPr="008F6F16">
              <w:rPr>
                <w:color w:val="000000"/>
              </w:rPr>
              <w:t>программы</w:t>
            </w:r>
          </w:p>
        </w:tc>
        <w:tc>
          <w:tcPr>
            <w:tcW w:w="885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1 этап – 2013 – 2015 годы</w:t>
            </w:r>
            <w:r w:rsidRPr="008F6F16">
              <w:br/>
            </w:r>
            <w:r w:rsidRPr="008F6F16">
              <w:rPr>
                <w:color w:val="000000"/>
              </w:rPr>
              <w:t>2 этап – 2016 – 2020 годы</w:t>
            </w:r>
          </w:p>
        </w:tc>
      </w:tr>
      <w:tr w:rsidR="00F92C69" w:rsidRPr="008F6F16" w:rsidTr="009549E7">
        <w:trPr>
          <w:tblCellSpacing w:w="0" w:type="auto"/>
        </w:trPr>
        <w:tc>
          <w:tcPr>
            <w:tcW w:w="5146" w:type="dxa"/>
            <w:tcBorders>
              <w:top w:val="single" w:sz="4" w:space="0" w:color="CFCFCF"/>
              <w:bottom w:val="single" w:sz="4" w:space="0" w:color="CFCFCF"/>
              <w:right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>Целевые индикаторы</w:t>
            </w:r>
          </w:p>
        </w:tc>
        <w:tc>
          <w:tcPr>
            <w:tcW w:w="885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t xml:space="preserve">В ходе реализации задач, поставленных в Дорожной </w:t>
            </w:r>
            <w:r w:rsidRPr="008F6F16">
              <w:rPr>
                <w:color w:val="000000"/>
              </w:rPr>
              <w:lastRenderedPageBreak/>
              <w:t>карте</w:t>
            </w:r>
            <w:r w:rsidRPr="008F6F16">
              <w:br/>
            </w:r>
            <w:r w:rsidRPr="008F6F16">
              <w:rPr>
                <w:color w:val="000000"/>
              </w:rPr>
              <w:t>занятости 2020, планируется достижение следующих</w:t>
            </w:r>
            <w:r w:rsidRPr="008F6F16">
              <w:br/>
            </w:r>
            <w:r w:rsidRPr="008F6F16">
              <w:rPr>
                <w:color w:val="000000"/>
              </w:rPr>
              <w:t>результатов:</w:t>
            </w:r>
            <w:r w:rsidRPr="008F6F16">
              <w:br/>
            </w:r>
            <w:r w:rsidRPr="008F6F16">
              <w:rPr>
                <w:color w:val="000000"/>
              </w:rPr>
              <w:t>К 2016 году:</w:t>
            </w:r>
            <w:r w:rsidRPr="008F6F16">
              <w:br/>
            </w:r>
            <w:r w:rsidRPr="008F6F16">
              <w:rPr>
                <w:color w:val="000000"/>
              </w:rPr>
              <w:t>уровень бедности не будет превышать 6,0 %;</w:t>
            </w:r>
            <w:r w:rsidRPr="008F6F16">
              <w:br/>
            </w:r>
            <w:r w:rsidRPr="008F6F16">
              <w:rPr>
                <w:color w:val="000000"/>
              </w:rPr>
              <w:t>уровень безработицы не будет превышать 5,0 %;</w:t>
            </w:r>
            <w:r w:rsidRPr="008F6F16">
              <w:br/>
            </w:r>
            <w:r w:rsidRPr="008F6F16">
              <w:rPr>
                <w:color w:val="000000"/>
              </w:rPr>
              <w:t>доля продуктивно занятых, в общей численности</w:t>
            </w:r>
            <w:r w:rsidRPr="008F6F16">
              <w:br/>
            </w:r>
            <w:r w:rsidRPr="008F6F16">
              <w:rPr>
                <w:color w:val="000000"/>
              </w:rPr>
              <w:t>самостоятельно занятого населения увеличится до 64,5 %;</w:t>
            </w:r>
            <w:r w:rsidRPr="008F6F16">
              <w:br/>
            </w:r>
            <w:r w:rsidRPr="008F6F16">
              <w:rPr>
                <w:color w:val="000000"/>
              </w:rPr>
              <w:t>Индикаторы достижения результатов к 2020 году будут</w:t>
            </w:r>
            <w:r w:rsidRPr="008F6F16">
              <w:br/>
            </w:r>
            <w:r w:rsidRPr="008F6F16">
              <w:rPr>
                <w:color w:val="000000"/>
              </w:rPr>
              <w:t>определены после завершения первого этапа Дорожной</w:t>
            </w:r>
            <w:r w:rsidRPr="008F6F16">
              <w:br/>
            </w:r>
            <w:r w:rsidRPr="008F6F16">
              <w:rPr>
                <w:color w:val="000000"/>
              </w:rPr>
              <w:t>карты занятости 2020</w:t>
            </w:r>
          </w:p>
        </w:tc>
      </w:tr>
      <w:tr w:rsidR="00F92C69" w:rsidRPr="008F6F16" w:rsidTr="009549E7">
        <w:trPr>
          <w:tblCellSpacing w:w="0" w:type="auto"/>
        </w:trPr>
        <w:tc>
          <w:tcPr>
            <w:tcW w:w="5146" w:type="dxa"/>
            <w:tcBorders>
              <w:top w:val="single" w:sz="4" w:space="0" w:color="CFCFCF"/>
              <w:bottom w:val="single" w:sz="4" w:space="0" w:color="CFCFCF"/>
              <w:right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r w:rsidRPr="008F6F16">
              <w:rPr>
                <w:color w:val="000000"/>
              </w:rPr>
              <w:lastRenderedPageBreak/>
              <w:t>Источники и объемы</w:t>
            </w:r>
            <w:r w:rsidRPr="008F6F16">
              <w:br/>
            </w:r>
            <w:r w:rsidRPr="008F6F16">
              <w:rPr>
                <w:color w:val="000000"/>
              </w:rPr>
              <w:t>финансирования</w:t>
            </w:r>
          </w:p>
        </w:tc>
        <w:tc>
          <w:tcPr>
            <w:tcW w:w="885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</w:tcBorders>
          </w:tcPr>
          <w:p w:rsidR="00F92C69" w:rsidRPr="008F6F16" w:rsidRDefault="00F92C69" w:rsidP="009549E7">
            <w:pPr>
              <w:spacing w:after="20"/>
              <w:ind w:left="20"/>
            </w:pPr>
            <w:proofErr w:type="gramStart"/>
            <w:r w:rsidRPr="008F6F16">
              <w:rPr>
                <w:color w:val="000000"/>
              </w:rPr>
              <w:t>На реализацию Дорожной карты занятости 2020 в</w:t>
            </w:r>
            <w:r w:rsidRPr="008F6F16">
              <w:br/>
            </w:r>
            <w:r w:rsidRPr="008F6F16">
              <w:rPr>
                <w:color w:val="000000"/>
              </w:rPr>
              <w:t>республиканском бюджете предусмотрено:</w:t>
            </w:r>
            <w:r w:rsidRPr="008F6F16">
              <w:br/>
            </w:r>
            <w:r w:rsidRPr="008F6F16">
              <w:rPr>
                <w:color w:val="000000"/>
              </w:rPr>
              <w:t>на 2013 год – 102,9 млрд. тенге;</w:t>
            </w:r>
            <w:r w:rsidRPr="008F6F16">
              <w:br/>
            </w:r>
            <w:r w:rsidRPr="008F6F16">
              <w:rPr>
                <w:color w:val="000000"/>
              </w:rPr>
              <w:t>на 2014 год – 98,3 млрд. тенге;</w:t>
            </w:r>
            <w:r w:rsidRPr="008F6F16">
              <w:br/>
            </w:r>
            <w:r w:rsidRPr="008F6F16">
              <w:rPr>
                <w:color w:val="000000"/>
              </w:rPr>
              <w:t>на 2015 год – 94,6 млрд. тенге;</w:t>
            </w:r>
            <w:r w:rsidRPr="008F6F16">
              <w:br/>
            </w:r>
            <w:r w:rsidRPr="008F6F16">
              <w:rPr>
                <w:color w:val="000000"/>
              </w:rPr>
              <w:t>на 2016 год – 95,7 млрд. тенге.</w:t>
            </w:r>
            <w:proofErr w:type="gramEnd"/>
            <w:r w:rsidRPr="008F6F16">
              <w:br/>
            </w:r>
            <w:r w:rsidRPr="008F6F16">
              <w:rPr>
                <w:color w:val="000000"/>
              </w:rPr>
              <w:t>В последующие годы объем финансирования Программы</w:t>
            </w:r>
            <w:r w:rsidRPr="008F6F16">
              <w:br/>
            </w:r>
            <w:r w:rsidRPr="008F6F16">
              <w:rPr>
                <w:color w:val="000000"/>
              </w:rPr>
              <w:t>будет уточняться при формировании республиканского</w:t>
            </w:r>
            <w:r w:rsidRPr="008F6F16">
              <w:br/>
            </w:r>
            <w:r w:rsidRPr="008F6F16">
              <w:rPr>
                <w:color w:val="000000"/>
              </w:rPr>
              <w:t>бюджета на соответствующий плановый период в</w:t>
            </w:r>
            <w:r w:rsidRPr="008F6F16">
              <w:br/>
            </w:r>
            <w:r w:rsidRPr="008F6F16">
              <w:rPr>
                <w:color w:val="000000"/>
              </w:rPr>
              <w:t>соответствии с законодательством Республики Казахстан</w:t>
            </w:r>
          </w:p>
        </w:tc>
      </w:tr>
    </w:tbl>
    <w:p w:rsidR="00F92C69" w:rsidRDefault="00F92C69" w:rsidP="00F92C69">
      <w:pPr>
        <w:ind w:firstLine="900"/>
        <w:jc w:val="both"/>
      </w:pPr>
    </w:p>
    <w:p w:rsidR="00F92C69" w:rsidRDefault="00F92C69" w:rsidP="00F92C69">
      <w:pPr>
        <w:ind w:firstLine="900"/>
        <w:jc w:val="center"/>
      </w:pP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92C69"/>
    <w:rsid w:val="00471582"/>
    <w:rsid w:val="00892239"/>
    <w:rsid w:val="008F1D07"/>
    <w:rsid w:val="00E6718B"/>
    <w:rsid w:val="00F92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C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2290</Characters>
  <Application>Microsoft Office Word</Application>
  <DocSecurity>0</DocSecurity>
  <Lines>19</Lines>
  <Paragraphs>5</Paragraphs>
  <ScaleCrop>false</ScaleCrop>
  <Company>Microsoft</Company>
  <LinksUpToDate>false</LinksUpToDate>
  <CharactersWithSpaces>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2016-03-30T02:45:00Z</dcterms:created>
  <dcterms:modified xsi:type="dcterms:W3CDTF">2016-03-30T02:45:00Z</dcterms:modified>
</cp:coreProperties>
</file>