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AB2" w:rsidRPr="00586AB2" w:rsidRDefault="00586AB2" w:rsidP="00586A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AB2">
        <w:rPr>
          <w:rFonts w:ascii="Times New Roman" w:hAnsi="Times New Roman" w:cs="Times New Roman"/>
          <w:b/>
          <w:sz w:val="24"/>
          <w:szCs w:val="24"/>
        </w:rPr>
        <w:t>ВОПРОСЫ №3</w:t>
      </w:r>
    </w:p>
    <w:p w:rsidR="00586AB2" w:rsidRPr="003A3F43" w:rsidRDefault="00586AB2" w:rsidP="00586AB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A3F43">
        <w:rPr>
          <w:rFonts w:ascii="Times New Roman" w:hAnsi="Times New Roman" w:cs="Times New Roman"/>
          <w:sz w:val="24"/>
          <w:szCs w:val="24"/>
        </w:rPr>
        <w:t xml:space="preserve">Общая характеристика химического состава природных вод </w:t>
      </w:r>
    </w:p>
    <w:p w:rsidR="00586AB2" w:rsidRDefault="00586AB2" w:rsidP="00586AB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Главные ионы (макроэлементы). </w:t>
      </w:r>
    </w:p>
    <w:p w:rsidR="00586AB2" w:rsidRDefault="00586AB2" w:rsidP="00586AB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Карбонатное и сульфатное равновесие. </w:t>
      </w:r>
    </w:p>
    <w:p w:rsidR="00586AB2" w:rsidRDefault="00586AB2" w:rsidP="00586AB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Качественные характеристики содержания главных ионов. </w:t>
      </w:r>
    </w:p>
    <w:p w:rsidR="00285A63" w:rsidRDefault="00285A63"/>
    <w:sectPr w:rsidR="00285A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C39DD"/>
    <w:multiLevelType w:val="hybridMultilevel"/>
    <w:tmpl w:val="6C8CC48C"/>
    <w:lvl w:ilvl="0" w:tplc="D2F47C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D56"/>
    <w:rsid w:val="00285A63"/>
    <w:rsid w:val="00586AB2"/>
    <w:rsid w:val="00D5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6A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6A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SPecialiST RePack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2025-04-29T16:03:00Z</dcterms:created>
  <dcterms:modified xsi:type="dcterms:W3CDTF">2025-04-29T16:04:00Z</dcterms:modified>
</cp:coreProperties>
</file>