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6F3F" w:rsidRPr="007A6F3F" w:rsidRDefault="007A6F3F" w:rsidP="007A6F3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A6F3F">
        <w:rPr>
          <w:rFonts w:ascii="Times New Roman" w:hAnsi="Times New Roman" w:cs="Times New Roman"/>
          <w:b/>
          <w:sz w:val="24"/>
          <w:szCs w:val="24"/>
        </w:rPr>
        <w:t>КОНТРОЛЬ РЕЙТИНГ-2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 xml:space="preserve">28. Значение и продукты переработки сои. Районы возделывания, площади посева, урожайность 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>29. Ботанико-биологические особенности кукурузы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 xml:space="preserve"> 30. Ботанико-биологические особенности гречихи, причины недобора урожая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 xml:space="preserve"> 31. Технология возделыва</w:t>
      </w:r>
      <w:r w:rsidR="007A6F3F">
        <w:rPr>
          <w:rFonts w:ascii="Times New Roman" w:hAnsi="Times New Roman" w:cs="Times New Roman"/>
          <w:sz w:val="24"/>
          <w:szCs w:val="24"/>
        </w:rPr>
        <w:t xml:space="preserve">ния кукурузы на зерно и силос 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>32. Значение гороха, районы возделывания, площади посева, урожайность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 xml:space="preserve"> 33. Морфологическое строение растения и клубня картофеля 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>34. Опишите и зарисуйте строение корнеплода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 xml:space="preserve"> 35. Опишите систематику подсолнечника с латынью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 xml:space="preserve"> 36. Технологические свойства хлопка – сырца 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>37. Анатомическое строение и химический состав клубня картофеля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 xml:space="preserve">38. Опишите и зарисуйте отличия корнеплодов по семядольным и настоящим листьям 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 xml:space="preserve">39. Представьте отличительные признаки групп сортов подсолнечника 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 xml:space="preserve">40. Анатомическое строение стебля льна и конопли. В чем их отличия? 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 xml:space="preserve">41. Методы определения крахмала в клубнях картофеля 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 xml:space="preserve">42. Перечислите названия районированных сортов кормовых корнеплодов. Морфологическое строение подсолнечника 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 xml:space="preserve">44. Характеристика групп разновидностей льна 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>45. Значение и особенности культуры топинамбура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 xml:space="preserve"> 46. Морфология конопли. Отличительные признаки матерки и поскони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 xml:space="preserve"> 47. Характеристика групп сортов подсолнечника 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 xml:space="preserve">48. Опишите посевной материал корнеплодов 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>49. Морфологическое строения растения и клубня картофеля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 xml:space="preserve"> 50. Способы первичной обработки льняной соломки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 xml:space="preserve"> 51. Как различить по посевному материалу брюкву и турнепс? Кормовую, столовую и сахарную свеклу? 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 xml:space="preserve">52. Морфология и систематика подсолнечника, технологические свойства льняной соломки 53. Классификация МТА. Основные эксплуатационные показатели МТА. Агротехнические требования к мобильным энергетическим средствам. 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 xml:space="preserve">54. Определение ширины захвата агрегата. Коэффициент использования конструктивной ширины захвата. 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 xml:space="preserve">55. Основные энергетические характеристики рабочих машин и сцепок. Определение тягового сопротивления рабочей машины и сцепки. 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lastRenderedPageBreak/>
        <w:t xml:space="preserve">56. Определение числа машин в агрегате, фронта сцепки. Показатели рациональности состава агрегата. 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 xml:space="preserve">57. Виды навески машин. Схемы расположения машин в агрегате при использовании сцепок. Определение длины вылета маркера. 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 xml:space="preserve">58. Операционные технологии основной обработки почвы. Агротехнические требования, предъявляемые к вспашке. Состав агрегатов. </w:t>
      </w:r>
    </w:p>
    <w:p w:rsidR="007A6F3F" w:rsidRDefault="009D0FD0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 w:rsidRPr="007A6F3F">
        <w:rPr>
          <w:rFonts w:ascii="Times New Roman" w:hAnsi="Times New Roman" w:cs="Times New Roman"/>
          <w:sz w:val="24"/>
          <w:szCs w:val="24"/>
        </w:rPr>
        <w:t xml:space="preserve">59. Операционные технологии предпосевной обработки почвы. Агротехнические требования, предъявляемые к сплошной культивации. </w:t>
      </w:r>
    </w:p>
    <w:p w:rsidR="006F5123" w:rsidRPr="007A6F3F" w:rsidRDefault="007A6F3F" w:rsidP="007A6F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60</w:t>
      </w:r>
      <w:bookmarkStart w:id="0" w:name="_GoBack"/>
      <w:bookmarkEnd w:id="0"/>
      <w:r w:rsidR="009D0FD0" w:rsidRPr="007A6F3F">
        <w:rPr>
          <w:rFonts w:ascii="Times New Roman" w:hAnsi="Times New Roman" w:cs="Times New Roman"/>
          <w:sz w:val="24"/>
          <w:szCs w:val="24"/>
        </w:rPr>
        <w:t xml:space="preserve"> Состав агрегатов</w:t>
      </w:r>
    </w:p>
    <w:sectPr w:rsidR="006F5123" w:rsidRPr="007A6F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CDF"/>
    <w:rsid w:val="006F5123"/>
    <w:rsid w:val="007A6F3F"/>
    <w:rsid w:val="009D0FD0"/>
    <w:rsid w:val="00A40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2DAEF"/>
  <w15:chartTrackingRefBased/>
  <w15:docId w15:val="{C039AE52-663E-49AA-B7B0-EBB0AC2E7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356</Words>
  <Characters>2032</Characters>
  <Application>Microsoft Office Word</Application>
  <DocSecurity>0</DocSecurity>
  <Lines>16</Lines>
  <Paragraphs>4</Paragraphs>
  <ScaleCrop>false</ScaleCrop>
  <Company>diakov.net</Company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 (Руководитель ОП)</dc:creator>
  <cp:keywords/>
  <dc:description/>
  <cp:lastModifiedBy>Елибек Асангалиев (Руководитель ОП)</cp:lastModifiedBy>
  <cp:revision>3</cp:revision>
  <dcterms:created xsi:type="dcterms:W3CDTF">2025-01-27T03:33:00Z</dcterms:created>
  <dcterms:modified xsi:type="dcterms:W3CDTF">2025-01-27T03:36:00Z</dcterms:modified>
</cp:coreProperties>
</file>