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564" w:rsidRPr="00C03C84" w:rsidRDefault="003C2564" w:rsidP="00D73077">
      <w:pPr>
        <w:ind w:firstLine="709"/>
        <w:jc w:val="center"/>
        <w:rPr>
          <w:b/>
        </w:rPr>
      </w:pPr>
      <w:r w:rsidRPr="00C03C84">
        <w:rPr>
          <w:b/>
        </w:rPr>
        <w:t xml:space="preserve">ЛАБОРАТОРНАЯ РАБОТА </w:t>
      </w:r>
      <w:r w:rsidR="009755BD" w:rsidRPr="00C03C84">
        <w:rPr>
          <w:b/>
        </w:rPr>
        <w:t>3</w:t>
      </w:r>
      <w:r w:rsidRPr="00C03C84">
        <w:rPr>
          <w:b/>
        </w:rPr>
        <w:t>.</w:t>
      </w:r>
    </w:p>
    <w:p w:rsidR="003C2564" w:rsidRPr="00D26ECF" w:rsidRDefault="003C2564" w:rsidP="00D73077">
      <w:pPr>
        <w:ind w:firstLine="709"/>
        <w:jc w:val="center"/>
        <w:rPr>
          <w:b/>
        </w:rPr>
      </w:pPr>
      <w:r w:rsidRPr="00C03C84">
        <w:rPr>
          <w:b/>
        </w:rPr>
        <w:t xml:space="preserve">ПРОЕКТИРОВАНИЕ ОТЧЁТОВ </w:t>
      </w:r>
      <w:r w:rsidR="009755BD" w:rsidRPr="00C03C84">
        <w:rPr>
          <w:b/>
        </w:rPr>
        <w:t xml:space="preserve">С </w:t>
      </w:r>
      <w:r w:rsidR="009755BD" w:rsidRPr="00C03C84">
        <w:rPr>
          <w:b/>
          <w:lang w:val="en-US"/>
        </w:rPr>
        <w:t>KPI</w:t>
      </w:r>
    </w:p>
    <w:p w:rsidR="003C2564" w:rsidRPr="00C03C84" w:rsidRDefault="003C2564" w:rsidP="00D73077">
      <w:pPr>
        <w:ind w:firstLine="709"/>
        <w:jc w:val="center"/>
        <w:rPr>
          <w:b/>
        </w:rPr>
      </w:pPr>
    </w:p>
    <w:p w:rsidR="003C2564" w:rsidRPr="002F6B27" w:rsidRDefault="003C2564" w:rsidP="00D73077">
      <w:pPr>
        <w:ind w:firstLine="709"/>
        <w:jc w:val="both"/>
        <w:rPr>
          <w:i/>
        </w:rPr>
      </w:pPr>
      <w:r w:rsidRPr="00C03C84">
        <w:rPr>
          <w:b/>
          <w:i/>
        </w:rPr>
        <w:t xml:space="preserve">Цель: </w:t>
      </w:r>
      <w:r w:rsidRPr="00C03C84">
        <w:rPr>
          <w:i/>
        </w:rPr>
        <w:t xml:space="preserve">приобрести практические навыки </w:t>
      </w:r>
      <w:r w:rsidR="009755BD" w:rsidRPr="00C03C84">
        <w:rPr>
          <w:i/>
        </w:rPr>
        <w:t>добавления в отчет ключ</w:t>
      </w:r>
      <w:r w:rsidR="002F6B27">
        <w:rPr>
          <w:i/>
        </w:rPr>
        <w:t>евого показателя эффективности.</w:t>
      </w:r>
      <w:bookmarkStart w:id="0" w:name="_GoBack"/>
      <w:bookmarkEnd w:id="0"/>
    </w:p>
    <w:p w:rsidR="003C2564" w:rsidRPr="00D73077" w:rsidRDefault="003C2564" w:rsidP="00D73077">
      <w:pPr>
        <w:ind w:firstLine="709"/>
        <w:jc w:val="both"/>
        <w:rPr>
          <w:i/>
        </w:rPr>
      </w:pPr>
      <w:r w:rsidRPr="00D73077">
        <w:rPr>
          <w:b/>
          <w:i/>
        </w:rPr>
        <w:t>Задание:</w:t>
      </w:r>
      <w:r w:rsidRPr="00D73077">
        <w:rPr>
          <w:i/>
        </w:rPr>
        <w:t xml:space="preserve"> </w:t>
      </w:r>
      <w:r w:rsidR="00D73077" w:rsidRPr="00D73077">
        <w:rPr>
          <w:i/>
        </w:rPr>
        <w:t xml:space="preserve">Для полного проектирования отчетов с индикаторами и датчиками </w:t>
      </w:r>
      <w:r w:rsidR="00D73077" w:rsidRPr="00D73077">
        <w:rPr>
          <w:i/>
          <w:lang w:val="en-US"/>
        </w:rPr>
        <w:t>KPI</w:t>
      </w:r>
      <w:r w:rsidR="00D73077" w:rsidRPr="00D73077">
        <w:rPr>
          <w:i/>
        </w:rPr>
        <w:t xml:space="preserve"> требуется выполнить следующие задачи</w:t>
      </w:r>
      <w:r w:rsidRPr="00D73077">
        <w:rPr>
          <w:i/>
        </w:rPr>
        <w:t>:</w:t>
      </w:r>
    </w:p>
    <w:p w:rsidR="00D642E3" w:rsidRPr="00D73077" w:rsidRDefault="00D73077" w:rsidP="00D73077">
      <w:pPr>
        <w:pStyle w:val="a3"/>
        <w:numPr>
          <w:ilvl w:val="0"/>
          <w:numId w:val="2"/>
        </w:numPr>
        <w:jc w:val="both"/>
      </w:pPr>
      <w:r w:rsidRPr="00D73077">
        <w:t xml:space="preserve">Ознакомиться с основными понятиями ключевого показателя эффективности  </w:t>
      </w:r>
    </w:p>
    <w:p w:rsidR="00D73077" w:rsidRDefault="00D73077" w:rsidP="00D73077">
      <w:pPr>
        <w:pStyle w:val="a3"/>
        <w:numPr>
          <w:ilvl w:val="0"/>
          <w:numId w:val="2"/>
        </w:numPr>
        <w:jc w:val="both"/>
      </w:pPr>
      <w:r>
        <w:t xml:space="preserve">Спроектировать </w:t>
      </w:r>
      <w:r w:rsidRPr="00D73077">
        <w:t xml:space="preserve">табличный отчет и набор данных с помощью мастера таблицы (или матрицы) </w:t>
      </w:r>
      <w:r>
        <w:t>и у</w:t>
      </w:r>
      <w:r w:rsidRPr="00D73077">
        <w:t>поряд</w:t>
      </w:r>
      <w:r>
        <w:t>очить</w:t>
      </w:r>
      <w:r w:rsidRPr="00D73077">
        <w:t xml:space="preserve"> данны</w:t>
      </w:r>
      <w:r>
        <w:t xml:space="preserve">е </w:t>
      </w:r>
    </w:p>
    <w:p w:rsidR="00D73077" w:rsidRPr="00D73077" w:rsidRDefault="00D73077" w:rsidP="00111A63">
      <w:pPr>
        <w:pStyle w:val="a3"/>
        <w:numPr>
          <w:ilvl w:val="0"/>
          <w:numId w:val="2"/>
        </w:numPr>
        <w:jc w:val="both"/>
      </w:pPr>
      <w:r>
        <w:t xml:space="preserve">Добавления </w:t>
      </w:r>
      <w:r w:rsidR="00111A63">
        <w:t xml:space="preserve">в отчет показателей </w:t>
      </w:r>
      <w:r w:rsidR="00111A63" w:rsidRPr="00D26ECF">
        <w:rPr>
          <w:lang w:val="en-US"/>
        </w:rPr>
        <w:t>KPI</w:t>
      </w:r>
      <w:r w:rsidR="00111A63">
        <w:rPr>
          <w:b/>
        </w:rPr>
        <w:t xml:space="preserve"> </w:t>
      </w:r>
      <w:r w:rsidR="00111A63">
        <w:t>с</w:t>
      </w:r>
      <w:r w:rsidRPr="00D73077">
        <w:t xml:space="preserve"> помощью цветов фона </w:t>
      </w:r>
    </w:p>
    <w:p w:rsidR="00D73077" w:rsidRPr="00D73077" w:rsidRDefault="00111A63" w:rsidP="00D73077">
      <w:pPr>
        <w:pStyle w:val="a3"/>
        <w:numPr>
          <w:ilvl w:val="0"/>
          <w:numId w:val="2"/>
        </w:numPr>
        <w:jc w:val="both"/>
      </w:pPr>
      <w:r>
        <w:t xml:space="preserve">Добавления в отчет показателей </w:t>
      </w:r>
      <w:r w:rsidRPr="00D26ECF">
        <w:rPr>
          <w:lang w:val="en-US"/>
        </w:rPr>
        <w:t>KPI</w:t>
      </w:r>
      <w:r>
        <w:rPr>
          <w:b/>
        </w:rPr>
        <w:t xml:space="preserve"> </w:t>
      </w:r>
      <w:r>
        <w:t>с</w:t>
      </w:r>
      <w:r w:rsidRPr="00D73077">
        <w:t xml:space="preserve"> </w:t>
      </w:r>
      <w:r w:rsidR="00D73077" w:rsidRPr="00D73077">
        <w:t>помощью датчика</w:t>
      </w:r>
    </w:p>
    <w:p w:rsidR="00D73077" w:rsidRPr="00D73077" w:rsidRDefault="00111A63" w:rsidP="00D73077">
      <w:pPr>
        <w:pStyle w:val="a3"/>
        <w:numPr>
          <w:ilvl w:val="0"/>
          <w:numId w:val="2"/>
        </w:numPr>
        <w:jc w:val="both"/>
      </w:pPr>
      <w:r>
        <w:t xml:space="preserve">Добавления в отчет показателей </w:t>
      </w:r>
      <w:r w:rsidRPr="00D26ECF">
        <w:rPr>
          <w:lang w:val="en-US"/>
        </w:rPr>
        <w:t>KPI</w:t>
      </w:r>
      <w:r>
        <w:rPr>
          <w:b/>
        </w:rPr>
        <w:t xml:space="preserve"> </w:t>
      </w:r>
      <w:r>
        <w:t>с</w:t>
      </w:r>
      <w:r w:rsidRPr="00D73077">
        <w:t xml:space="preserve"> </w:t>
      </w:r>
      <w:r w:rsidR="00D73077" w:rsidRPr="00D73077">
        <w:t>помощью индикатора</w:t>
      </w:r>
    </w:p>
    <w:p w:rsidR="00D73077" w:rsidRPr="00D73077" w:rsidRDefault="00D73077" w:rsidP="00D73077">
      <w:pPr>
        <w:pStyle w:val="a3"/>
        <w:jc w:val="center"/>
        <w:rPr>
          <w:b/>
        </w:rPr>
      </w:pPr>
    </w:p>
    <w:p w:rsidR="009755BD" w:rsidRPr="00C03C84" w:rsidRDefault="009755BD" w:rsidP="00D73077">
      <w:pPr>
        <w:pStyle w:val="a3"/>
        <w:ind w:left="0"/>
        <w:jc w:val="center"/>
        <w:rPr>
          <w:b/>
        </w:rPr>
      </w:pPr>
      <w:r w:rsidRPr="00C03C84">
        <w:rPr>
          <w:b/>
        </w:rPr>
        <w:t>1. Основные понятия</w:t>
      </w:r>
    </w:p>
    <w:p w:rsidR="00D73077" w:rsidRPr="00D26ECF" w:rsidRDefault="00D73077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</w:p>
    <w:p w:rsidR="009755BD" w:rsidRPr="00C03C84" w:rsidRDefault="009755BD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>KPI (ключевые показатели эффективности) представляют собой измеримые значения, имеющие значимость для бизнеса. В данном случае ключевым показателем эффективности является сводка по продажам (по подкатегориям продуктов). Текущее состояние ключевого показателя эффективности отображается с помощью цветов, датчиков и индикаторов.</w:t>
      </w:r>
    </w:p>
    <w:p w:rsidR="00651482" w:rsidRPr="00C03C84" w:rsidRDefault="00651482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 xml:space="preserve">Службы </w:t>
      </w:r>
      <w:proofErr w:type="spellStart"/>
      <w:r w:rsidRPr="00C03C84">
        <w:rPr>
          <w:color w:val="171717"/>
          <w:shd w:val="clear" w:color="auto" w:fill="FFFFFF"/>
        </w:rPr>
        <w:t>Reporting</w:t>
      </w:r>
      <w:proofErr w:type="spellEnd"/>
      <w:r w:rsidRPr="00C03C84">
        <w:rPr>
          <w:color w:val="171717"/>
          <w:shd w:val="clear" w:color="auto" w:fill="FFFFFF"/>
        </w:rPr>
        <w:t xml:space="preserve"> </w:t>
      </w:r>
      <w:proofErr w:type="spellStart"/>
      <w:r w:rsidRPr="00C03C84">
        <w:rPr>
          <w:color w:val="171717"/>
          <w:shd w:val="clear" w:color="auto" w:fill="FFFFFF"/>
        </w:rPr>
        <w:t>Services</w:t>
      </w:r>
      <w:proofErr w:type="spellEnd"/>
      <w:r w:rsidRPr="00C03C84">
        <w:rPr>
          <w:color w:val="171717"/>
          <w:shd w:val="clear" w:color="auto" w:fill="FFFFFF"/>
        </w:rPr>
        <w:t xml:space="preserve"> содержат наборы встроенных индикаторов и значков индикаторов, которые используются в изначальном виде. При этом можно также создавать свои значки и наборы индикаторов.</w:t>
      </w:r>
    </w:p>
    <w:p w:rsidR="009755BD" w:rsidRPr="00C03C84" w:rsidRDefault="009755BD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>Индикаторы — это небольшие простые датчики, позволяющие с первого взгляда получить представление о значениях данных. Из-за своего размера и простоты индикаторы часто используются в таблицах и матрицах.</w:t>
      </w:r>
    </w:p>
    <w:p w:rsidR="009755BD" w:rsidRPr="00C03C84" w:rsidRDefault="009755BD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 xml:space="preserve">В отчетах Службы </w:t>
      </w:r>
      <w:proofErr w:type="spellStart"/>
      <w:r w:rsidRPr="00C03C84">
        <w:rPr>
          <w:color w:val="171717"/>
          <w:shd w:val="clear" w:color="auto" w:fill="FFFFFF"/>
        </w:rPr>
        <w:t>Reporting</w:t>
      </w:r>
      <w:proofErr w:type="spellEnd"/>
      <w:r w:rsidRPr="00C03C84">
        <w:rPr>
          <w:color w:val="171717"/>
          <w:shd w:val="clear" w:color="auto" w:fill="FFFFFF"/>
        </w:rPr>
        <w:t xml:space="preserve"> </w:t>
      </w:r>
      <w:proofErr w:type="spellStart"/>
      <w:r w:rsidRPr="00C03C84">
        <w:rPr>
          <w:color w:val="171717"/>
          <w:shd w:val="clear" w:color="auto" w:fill="FFFFFF"/>
        </w:rPr>
        <w:t>Services</w:t>
      </w:r>
      <w:proofErr w:type="spellEnd"/>
      <w:r w:rsidRPr="00C03C84">
        <w:rPr>
          <w:color w:val="171717"/>
          <w:shd w:val="clear" w:color="auto" w:fill="FFFFFF"/>
        </w:rPr>
        <w:t> с разбиением на страницы индикаторы — это минимальные датчики, обеспечивающие возможность быстрого определения состояния одиночного значения данных. Значки, которые представляют индикаторы и их состояния, просты и визуально эффективны, даже если они имеют небольшие размеры.</w:t>
      </w:r>
    </w:p>
    <w:p w:rsidR="009755BD" w:rsidRPr="00C03C84" w:rsidRDefault="009755BD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>Индикаторы состояния можно использовать в отчетах для отображения следующих показателей.</w:t>
      </w:r>
    </w:p>
    <w:p w:rsidR="009755BD" w:rsidRPr="00C03C84" w:rsidRDefault="009755BD" w:rsidP="00D73077">
      <w:pPr>
        <w:pStyle w:val="a3"/>
        <w:numPr>
          <w:ilvl w:val="0"/>
          <w:numId w:val="21"/>
        </w:numPr>
        <w:ind w:left="851"/>
        <w:jc w:val="both"/>
        <w:rPr>
          <w:color w:val="171717"/>
          <w:shd w:val="clear" w:color="auto" w:fill="FFFFFF"/>
        </w:rPr>
      </w:pPr>
      <w:r w:rsidRPr="00C03C84">
        <w:rPr>
          <w:b/>
          <w:bCs/>
          <w:shd w:val="clear" w:color="auto" w:fill="FFFFFF"/>
        </w:rPr>
        <w:t>Тренды</w:t>
      </w:r>
      <w:r w:rsidRPr="00C03C84">
        <w:rPr>
          <w:color w:val="171717"/>
          <w:shd w:val="clear" w:color="auto" w:fill="FFFFFF"/>
        </w:rPr>
        <w:t> с использованием трендовых стрелок вверх, горизонтальных стрелок (без изменений) или трендовых стрелок вниз.</w:t>
      </w:r>
    </w:p>
    <w:p w:rsidR="009755BD" w:rsidRPr="00C03C84" w:rsidRDefault="009755BD" w:rsidP="00D73077">
      <w:pPr>
        <w:pStyle w:val="a3"/>
        <w:numPr>
          <w:ilvl w:val="0"/>
          <w:numId w:val="21"/>
        </w:numPr>
        <w:ind w:left="851"/>
        <w:jc w:val="both"/>
        <w:rPr>
          <w:color w:val="171717"/>
          <w:shd w:val="clear" w:color="auto" w:fill="FFFFFF"/>
        </w:rPr>
      </w:pPr>
      <w:r w:rsidRPr="00C03C84">
        <w:rPr>
          <w:b/>
          <w:bCs/>
          <w:shd w:val="clear" w:color="auto" w:fill="FFFFFF"/>
        </w:rPr>
        <w:t>Состояние</w:t>
      </w:r>
      <w:r w:rsidRPr="00C03C84">
        <w:rPr>
          <w:color w:val="171717"/>
          <w:shd w:val="clear" w:color="auto" w:fill="FFFFFF"/>
        </w:rPr>
        <w:t> с использованием наиболее распознаваемых символов, таких как галочки и восклицательные знаки.</w:t>
      </w:r>
    </w:p>
    <w:p w:rsidR="009755BD" w:rsidRPr="00C03C84" w:rsidRDefault="009755BD" w:rsidP="00D73077">
      <w:pPr>
        <w:pStyle w:val="a3"/>
        <w:numPr>
          <w:ilvl w:val="0"/>
          <w:numId w:val="21"/>
        </w:numPr>
        <w:ind w:left="851"/>
        <w:jc w:val="both"/>
        <w:rPr>
          <w:color w:val="171717"/>
          <w:shd w:val="clear" w:color="auto" w:fill="FFFFFF"/>
        </w:rPr>
      </w:pPr>
      <w:r w:rsidRPr="00C03C84">
        <w:rPr>
          <w:b/>
          <w:bCs/>
          <w:shd w:val="clear" w:color="auto" w:fill="FFFFFF"/>
        </w:rPr>
        <w:t>Условия</w:t>
      </w:r>
      <w:r w:rsidRPr="00C03C84">
        <w:rPr>
          <w:color w:val="171717"/>
          <w:shd w:val="clear" w:color="auto" w:fill="FFFFFF"/>
        </w:rPr>
        <w:t> с использованием наиболее распознаваемых форм, таких как светофор и знаки.</w:t>
      </w:r>
    </w:p>
    <w:p w:rsidR="009755BD" w:rsidRPr="00C03C84" w:rsidRDefault="009755BD" w:rsidP="00D73077">
      <w:pPr>
        <w:pStyle w:val="a3"/>
        <w:numPr>
          <w:ilvl w:val="0"/>
          <w:numId w:val="21"/>
        </w:numPr>
        <w:ind w:left="851"/>
        <w:jc w:val="both"/>
        <w:rPr>
          <w:color w:val="171717"/>
          <w:shd w:val="clear" w:color="auto" w:fill="FFFFFF"/>
        </w:rPr>
      </w:pPr>
      <w:r w:rsidRPr="00C03C84">
        <w:rPr>
          <w:b/>
          <w:bCs/>
          <w:shd w:val="clear" w:color="auto" w:fill="FFFFFF"/>
        </w:rPr>
        <w:t>Оценки</w:t>
      </w:r>
      <w:r w:rsidRPr="00C03C84">
        <w:rPr>
          <w:color w:val="171717"/>
          <w:shd w:val="clear" w:color="auto" w:fill="FFFFFF"/>
        </w:rPr>
        <w:t> с использованием наиболее распознаваемых форм и символов, которые показывают ход выполнения, например количество квадрантов в квадрате и звездочки.</w:t>
      </w:r>
    </w:p>
    <w:p w:rsidR="009755BD" w:rsidRDefault="009755BD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>Индикаторы можно использовать отдельно на панелях мониторинга или в отчетах произвольной формы, но обычно их применяют в таблицах или матрицах для визуального представления данных в строках или столбцах. На следующей диаграмме представлена таблица с индикатором в виде светофора, который представляет годовые продажи по менеджерам и территориям.</w:t>
      </w:r>
    </w:p>
    <w:p w:rsidR="009755BD" w:rsidRPr="00C03C84" w:rsidRDefault="009755BD" w:rsidP="00D73077">
      <w:pPr>
        <w:pStyle w:val="a7"/>
        <w:shd w:val="clear" w:color="auto" w:fill="FFFFFF"/>
        <w:spacing w:before="0" w:beforeAutospacing="0" w:after="0" w:afterAutospacing="0"/>
        <w:jc w:val="center"/>
        <w:rPr>
          <w:color w:val="171717"/>
        </w:rPr>
      </w:pPr>
      <w:r w:rsidRPr="00C03C84">
        <w:rPr>
          <w:noProof/>
          <w:color w:val="171717"/>
        </w:rPr>
        <w:drawing>
          <wp:inline distT="0" distB="0" distL="0" distR="0" wp14:anchorId="79AF00C6" wp14:editId="49BD9D25">
            <wp:extent cx="3151163" cy="1219531"/>
            <wp:effectExtent l="0" t="0" r="0" b="0"/>
            <wp:docPr id="2" name="Рисунок 2" descr="rs_IndicatorTableTrafficL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s_IndicatorTableTrafficLight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7" t="1564" r="3604" b="9062"/>
                    <a:stretch/>
                  </pic:blipFill>
                  <pic:spPr bwMode="auto">
                    <a:xfrm>
                      <a:off x="0" y="0"/>
                      <a:ext cx="3159975" cy="1222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4316" w:rsidRPr="00C03C84" w:rsidRDefault="005E4316" w:rsidP="00D73077">
      <w:pPr>
        <w:pStyle w:val="a3"/>
        <w:ind w:left="0" w:firstLine="709"/>
        <w:jc w:val="both"/>
        <w:rPr>
          <w:color w:val="171717"/>
        </w:rPr>
      </w:pPr>
      <w:r w:rsidRPr="00C03C84">
        <w:rPr>
          <w:color w:val="171717"/>
          <w:shd w:val="clear" w:color="auto" w:fill="FFFFFF"/>
        </w:rPr>
        <w:t xml:space="preserve">Ссылка на детальное описание индикаторов: </w:t>
      </w:r>
      <w:hyperlink r:id="rId9" w:history="1">
        <w:r w:rsidRPr="00C03C84">
          <w:rPr>
            <w:rStyle w:val="a6"/>
          </w:rPr>
          <w:t>https://docs.microsoft.com/ru-ru/sql/reporting-services/report-design/indicators-report-builder-and-ssrs?view=sql-server-ver15</w:t>
        </w:r>
      </w:hyperlink>
    </w:p>
    <w:p w:rsidR="00D73077" w:rsidRPr="00D26ECF" w:rsidRDefault="00D73077" w:rsidP="00D73077">
      <w:pPr>
        <w:pStyle w:val="a3"/>
        <w:jc w:val="center"/>
        <w:rPr>
          <w:b/>
        </w:rPr>
      </w:pPr>
    </w:p>
    <w:p w:rsidR="009755BD" w:rsidRPr="00C03C84" w:rsidRDefault="001E0E7A" w:rsidP="00D73077">
      <w:pPr>
        <w:pStyle w:val="a3"/>
        <w:jc w:val="center"/>
        <w:rPr>
          <w:b/>
        </w:rPr>
      </w:pPr>
      <w:r w:rsidRPr="00C03C84">
        <w:rPr>
          <w:b/>
        </w:rPr>
        <w:t>2 Упорядочение данных и выбор макета в мастере</w:t>
      </w:r>
    </w:p>
    <w:p w:rsidR="009755BD" w:rsidRPr="00C03C84" w:rsidRDefault="009755BD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</w:p>
    <w:p w:rsidR="001E0E7A" w:rsidRPr="00C03C84" w:rsidRDefault="001E0E7A" w:rsidP="00D73077">
      <w:pPr>
        <w:pStyle w:val="a3"/>
        <w:ind w:left="0" w:firstLine="709"/>
        <w:jc w:val="both"/>
        <w:rPr>
          <w:color w:val="171717"/>
          <w:u w:val="single"/>
          <w:shd w:val="clear" w:color="auto" w:fill="FFFFFF"/>
        </w:rPr>
      </w:pPr>
      <w:r w:rsidRPr="00C03C84">
        <w:rPr>
          <w:color w:val="171717"/>
          <w:u w:val="single"/>
          <w:shd w:val="clear" w:color="auto" w:fill="FFFFFF"/>
        </w:rPr>
        <w:t>Пример отчета индикаторами KPI:</w:t>
      </w:r>
    </w:p>
    <w:p w:rsidR="001E0E7A" w:rsidRPr="00C03C84" w:rsidRDefault="001E0E7A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</w:p>
    <w:p w:rsidR="009755BD" w:rsidRPr="00C03C84" w:rsidRDefault="001E0E7A" w:rsidP="00D73077">
      <w:pPr>
        <w:pStyle w:val="a3"/>
        <w:jc w:val="center"/>
        <w:rPr>
          <w:b/>
        </w:rPr>
      </w:pPr>
      <w:r w:rsidRPr="00C03C84">
        <w:rPr>
          <w:noProof/>
        </w:rPr>
        <w:drawing>
          <wp:inline distT="0" distB="0" distL="0" distR="0" wp14:anchorId="0A427FF8" wp14:editId="3433F34F">
            <wp:extent cx="2525151" cy="3154342"/>
            <wp:effectExtent l="0" t="0" r="8890" b="8255"/>
            <wp:docPr id="3" name="Рисунок 3" descr="report-builder-kpi-re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port-builder-kpi-repor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303" cy="3154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E7A" w:rsidRPr="00C03C84" w:rsidRDefault="001E0E7A" w:rsidP="00D73077">
      <w:pPr>
        <w:pStyle w:val="a3"/>
        <w:jc w:val="both"/>
        <w:rPr>
          <w:b/>
        </w:rPr>
      </w:pPr>
    </w:p>
    <w:p w:rsidR="001C19F0" w:rsidRPr="00C03C84" w:rsidRDefault="001E0E7A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>Необходимо создать</w:t>
      </w:r>
      <w:r w:rsidR="001C19F0" w:rsidRPr="00C03C84">
        <w:rPr>
          <w:color w:val="171717"/>
          <w:shd w:val="clear" w:color="auto" w:fill="FFFFFF"/>
        </w:rPr>
        <w:t xml:space="preserve"> </w:t>
      </w:r>
      <w:r w:rsidRPr="00C03C84">
        <w:rPr>
          <w:color w:val="171717"/>
          <w:shd w:val="clear" w:color="auto" w:fill="FFFFFF"/>
        </w:rPr>
        <w:t xml:space="preserve"> </w:t>
      </w:r>
      <w:r w:rsidR="001C19F0" w:rsidRPr="00C03C84">
        <w:rPr>
          <w:color w:val="171717"/>
          <w:shd w:val="clear" w:color="auto" w:fill="FFFFFF"/>
        </w:rPr>
        <w:t>табличный отчет и набор данных с помощью мастера таблицы или матрицы.</w:t>
      </w:r>
    </w:p>
    <w:p w:rsidR="001C19F0" w:rsidRPr="00C03C84" w:rsidRDefault="001C19F0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>Мастер таблиц или матриц предоставляет начальный макет для отображения данных. Панель предварительного просмотра в мастере позволяет визуализировать результат группирования данных до завершения конструирования таблицы или матрицы.</w:t>
      </w:r>
    </w:p>
    <w:p w:rsidR="001C19F0" w:rsidRPr="00C03C84" w:rsidRDefault="001C19F0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 xml:space="preserve">Для разбиения данных по группам и выбора макета </w:t>
      </w:r>
      <w:r w:rsidR="00D73077" w:rsidRPr="00C03C84">
        <w:rPr>
          <w:color w:val="171717"/>
          <w:shd w:val="clear" w:color="auto" w:fill="FFFFFF"/>
        </w:rPr>
        <w:t>необходимо</w:t>
      </w:r>
      <w:r w:rsidRPr="00C03C84">
        <w:rPr>
          <w:color w:val="171717"/>
          <w:shd w:val="clear" w:color="auto" w:fill="FFFFFF"/>
        </w:rPr>
        <w:t xml:space="preserve"> выполнить следующие действия:</w:t>
      </w:r>
    </w:p>
    <w:p w:rsidR="001C19F0" w:rsidRPr="00C03C84" w:rsidRDefault="001C19F0" w:rsidP="00D73077">
      <w:pPr>
        <w:pStyle w:val="a7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20"/>
        <w:jc w:val="both"/>
        <w:rPr>
          <w:color w:val="171717"/>
        </w:rPr>
      </w:pPr>
      <w:r w:rsidRPr="00C03C84">
        <w:rPr>
          <w:color w:val="171717"/>
        </w:rPr>
        <w:t>На странице "Размещение полей" перетащите поле "Продукт" в область </w:t>
      </w:r>
      <w:r w:rsidRPr="00C03C84">
        <w:rPr>
          <w:rStyle w:val="a8"/>
          <w:color w:val="171717"/>
        </w:rPr>
        <w:t>Значения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20"/>
        <w:jc w:val="both"/>
        <w:rPr>
          <w:color w:val="171717"/>
        </w:rPr>
      </w:pPr>
      <w:r w:rsidRPr="00C03C84">
        <w:rPr>
          <w:color w:val="171717"/>
        </w:rPr>
        <w:t>Перетащите поле "Количество" в область </w:t>
      </w:r>
      <w:r w:rsidRPr="00C03C84">
        <w:rPr>
          <w:rStyle w:val="a8"/>
          <w:color w:val="171717"/>
        </w:rPr>
        <w:t>Значения</w:t>
      </w:r>
      <w:r w:rsidRPr="00C03C84">
        <w:rPr>
          <w:color w:val="171717"/>
        </w:rPr>
        <w:t> и поместите ниже поля "Продукт".</w:t>
      </w:r>
    </w:p>
    <w:p w:rsidR="001C19F0" w:rsidRPr="00C03C84" w:rsidRDefault="001C19F0" w:rsidP="00D73077">
      <w:pPr>
        <w:pStyle w:val="a7"/>
        <w:shd w:val="clear" w:color="auto" w:fill="FFFFFF"/>
        <w:tabs>
          <w:tab w:val="left" w:pos="1134"/>
        </w:tabs>
        <w:spacing w:before="0" w:beforeAutospacing="0" w:after="0" w:afterAutospacing="0"/>
        <w:ind w:firstLine="720"/>
        <w:jc w:val="both"/>
        <w:rPr>
          <w:color w:val="171717"/>
        </w:rPr>
      </w:pPr>
      <w:r w:rsidRPr="00C03C84">
        <w:rPr>
          <w:color w:val="171717"/>
        </w:rPr>
        <w:t xml:space="preserve">Сводные значения для поля </w:t>
      </w:r>
      <w:proofErr w:type="spellStart"/>
      <w:r w:rsidRPr="00C03C84">
        <w:rPr>
          <w:color w:val="171717"/>
        </w:rPr>
        <w:t>Quantity</w:t>
      </w:r>
      <w:proofErr w:type="spellEnd"/>
      <w:r w:rsidRPr="00C03C84">
        <w:rPr>
          <w:color w:val="171717"/>
        </w:rPr>
        <w:t xml:space="preserve"> вычисляются с помощью функции </w:t>
      </w:r>
      <w:proofErr w:type="spellStart"/>
      <w:r w:rsidRPr="00C03C84">
        <w:rPr>
          <w:color w:val="171717"/>
        </w:rPr>
        <w:t>Sum</w:t>
      </w:r>
      <w:proofErr w:type="spellEnd"/>
      <w:r w:rsidRPr="00C03C84">
        <w:rPr>
          <w:color w:val="171717"/>
        </w:rPr>
        <w:t>, которая является функцией по умолчанию для вычисления сводных значений числовых полей.</w:t>
      </w:r>
    </w:p>
    <w:p w:rsidR="001C19F0" w:rsidRPr="00C03C84" w:rsidRDefault="001C19F0" w:rsidP="00D73077">
      <w:pPr>
        <w:pStyle w:val="a7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20"/>
        <w:jc w:val="both"/>
        <w:rPr>
          <w:color w:val="171717"/>
        </w:rPr>
      </w:pPr>
      <w:r w:rsidRPr="00C03C84">
        <w:rPr>
          <w:color w:val="171717"/>
        </w:rPr>
        <w:t>Перетащите поле "Продажи" в область </w:t>
      </w:r>
      <w:r w:rsidRPr="00C03C84">
        <w:rPr>
          <w:rStyle w:val="a8"/>
          <w:color w:val="171717"/>
        </w:rPr>
        <w:t>Значения</w:t>
      </w:r>
      <w:r w:rsidRPr="00C03C84">
        <w:rPr>
          <w:color w:val="171717"/>
        </w:rPr>
        <w:t> и поместите ниже поля "Количество".</w:t>
      </w:r>
    </w:p>
    <w:p w:rsidR="001C19F0" w:rsidRPr="00C03C84" w:rsidRDefault="001C19F0" w:rsidP="00D73077">
      <w:pPr>
        <w:pStyle w:val="a7"/>
        <w:shd w:val="clear" w:color="auto" w:fill="FFFFFF"/>
        <w:tabs>
          <w:tab w:val="left" w:pos="1134"/>
        </w:tabs>
        <w:spacing w:before="0" w:beforeAutospacing="0" w:after="0" w:afterAutospacing="0"/>
        <w:ind w:firstLine="720"/>
        <w:jc w:val="both"/>
        <w:rPr>
          <w:color w:val="171717"/>
        </w:rPr>
      </w:pPr>
      <w:r w:rsidRPr="00C03C84">
        <w:rPr>
          <w:color w:val="171717"/>
        </w:rPr>
        <w:t>Шаги 1, 2 и 3 задают данные, отображаемые в таблице.</w:t>
      </w:r>
    </w:p>
    <w:p w:rsidR="001C19F0" w:rsidRPr="00C03C84" w:rsidRDefault="001C19F0" w:rsidP="00D73077">
      <w:pPr>
        <w:pStyle w:val="a7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20"/>
        <w:jc w:val="both"/>
        <w:rPr>
          <w:color w:val="171717"/>
        </w:rPr>
      </w:pPr>
      <w:r w:rsidRPr="00C03C84">
        <w:rPr>
          <w:color w:val="171717"/>
        </w:rPr>
        <w:t xml:space="preserve">Перетащите поле </w:t>
      </w:r>
      <w:proofErr w:type="spellStart"/>
      <w:r w:rsidRPr="00C03C84">
        <w:rPr>
          <w:color w:val="171717"/>
        </w:rPr>
        <w:t>SalesDate</w:t>
      </w:r>
      <w:proofErr w:type="spellEnd"/>
      <w:r w:rsidRPr="00C03C84">
        <w:rPr>
          <w:color w:val="171717"/>
        </w:rPr>
        <w:t xml:space="preserve"> в область </w:t>
      </w:r>
      <w:r w:rsidRPr="00C03C84">
        <w:rPr>
          <w:rStyle w:val="a8"/>
          <w:color w:val="171717"/>
        </w:rPr>
        <w:t>Группы строк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20"/>
        <w:jc w:val="both"/>
        <w:rPr>
          <w:color w:val="171717"/>
        </w:rPr>
      </w:pPr>
      <w:r w:rsidRPr="00C03C84">
        <w:rPr>
          <w:color w:val="171717"/>
        </w:rPr>
        <w:t>Перетащите поле "Подкатегория" в область </w:t>
      </w:r>
      <w:r w:rsidRPr="00C03C84">
        <w:rPr>
          <w:rStyle w:val="a8"/>
          <w:color w:val="171717"/>
        </w:rPr>
        <w:t>Группы строк</w:t>
      </w:r>
      <w:r w:rsidRPr="00C03C84">
        <w:rPr>
          <w:color w:val="171717"/>
        </w:rPr>
        <w:t xml:space="preserve"> и поместите его ниже поля </w:t>
      </w:r>
      <w:proofErr w:type="spellStart"/>
      <w:r w:rsidRPr="00C03C84">
        <w:rPr>
          <w:color w:val="171717"/>
        </w:rPr>
        <w:t>SalesDate</w:t>
      </w:r>
      <w:proofErr w:type="spellEnd"/>
      <w:r w:rsidRPr="00C03C84">
        <w:rPr>
          <w:color w:val="171717"/>
        </w:rPr>
        <w:t>.  Шаги 4 и 5 организуют значения полей сначала по дате, а потом по всем продажам для данной даты.</w:t>
      </w:r>
    </w:p>
    <w:p w:rsidR="001C19F0" w:rsidRPr="00C03C84" w:rsidRDefault="001C19F0" w:rsidP="00D73077">
      <w:pPr>
        <w:pStyle w:val="a7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20"/>
        <w:jc w:val="both"/>
        <w:rPr>
          <w:color w:val="171717"/>
        </w:rPr>
      </w:pPr>
      <w:r w:rsidRPr="00C03C84">
        <w:rPr>
          <w:color w:val="171717"/>
        </w:rPr>
        <w:t>Нажмите кнопку</w:t>
      </w:r>
      <w:proofErr w:type="gramStart"/>
      <w:r w:rsidRPr="00C03C84">
        <w:rPr>
          <w:color w:val="171717"/>
        </w:rPr>
        <w:t> </w:t>
      </w:r>
      <w:r w:rsidRPr="00C03C84">
        <w:rPr>
          <w:rStyle w:val="a8"/>
          <w:color w:val="171717"/>
        </w:rPr>
        <w:t>Д</w:t>
      </w:r>
      <w:proofErr w:type="gramEnd"/>
      <w:r w:rsidRPr="00C03C84">
        <w:rPr>
          <w:rStyle w:val="a8"/>
          <w:color w:val="171717"/>
        </w:rPr>
        <w:t>алее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shd w:val="clear" w:color="auto" w:fill="FFFFFF"/>
        <w:tabs>
          <w:tab w:val="left" w:pos="1134"/>
        </w:tabs>
        <w:spacing w:before="0" w:beforeAutospacing="0" w:after="0" w:afterAutospacing="0"/>
        <w:ind w:firstLine="720"/>
        <w:jc w:val="both"/>
        <w:rPr>
          <w:color w:val="171717"/>
        </w:rPr>
      </w:pPr>
      <w:r w:rsidRPr="00C03C84">
        <w:rPr>
          <w:color w:val="171717"/>
        </w:rPr>
        <w:t>При выполнении отчета в таблице отображается каждая дата, все заказы для каждой даты и все продукты, количества и итоги по продажам для каждого заказа.</w:t>
      </w:r>
    </w:p>
    <w:p w:rsidR="001C19F0" w:rsidRPr="00C03C84" w:rsidRDefault="001C19F0" w:rsidP="00D73077">
      <w:pPr>
        <w:pStyle w:val="a7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20"/>
        <w:jc w:val="both"/>
        <w:rPr>
          <w:color w:val="171717"/>
        </w:rPr>
      </w:pPr>
      <w:r w:rsidRPr="00C03C84">
        <w:rPr>
          <w:color w:val="171717"/>
        </w:rPr>
        <w:t>Убедитесь в том, что на странице "Выбор макета" в области </w:t>
      </w:r>
      <w:r w:rsidRPr="00C03C84">
        <w:rPr>
          <w:rStyle w:val="a8"/>
          <w:color w:val="171717"/>
        </w:rPr>
        <w:t xml:space="preserve">Параметры </w:t>
      </w:r>
      <w:r w:rsidRPr="00C03C84">
        <w:rPr>
          <w:color w:val="171717"/>
        </w:rPr>
        <w:t>выбран параметр </w:t>
      </w:r>
      <w:r w:rsidRPr="00C03C84">
        <w:rPr>
          <w:rStyle w:val="a8"/>
          <w:color w:val="171717"/>
        </w:rPr>
        <w:t xml:space="preserve">Показывать </w:t>
      </w:r>
      <w:proofErr w:type="spellStart"/>
      <w:r w:rsidRPr="00C03C84">
        <w:rPr>
          <w:rStyle w:val="a8"/>
          <w:color w:val="171717"/>
        </w:rPr>
        <w:t>подытоги</w:t>
      </w:r>
      <w:proofErr w:type="spellEnd"/>
      <w:r w:rsidRPr="00C03C84">
        <w:rPr>
          <w:rStyle w:val="a8"/>
          <w:color w:val="171717"/>
        </w:rPr>
        <w:t xml:space="preserve"> и общие итоги</w:t>
      </w:r>
      <w:proofErr w:type="gramStart"/>
      <w:r w:rsidRPr="00C03C84">
        <w:rPr>
          <w:color w:val="171717"/>
        </w:rPr>
        <w:t> .</w:t>
      </w:r>
      <w:proofErr w:type="gramEnd"/>
    </w:p>
    <w:p w:rsidR="001C19F0" w:rsidRPr="00C03C84" w:rsidRDefault="001C19F0" w:rsidP="00D73077">
      <w:pPr>
        <w:pStyle w:val="a7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20"/>
        <w:jc w:val="both"/>
        <w:rPr>
          <w:color w:val="171717"/>
        </w:rPr>
      </w:pPr>
      <w:r w:rsidRPr="00C03C84">
        <w:rPr>
          <w:color w:val="171717"/>
        </w:rPr>
        <w:t>Убедитесь в том, что выбран параметр </w:t>
      </w:r>
      <w:r w:rsidRPr="00C03C84">
        <w:rPr>
          <w:rStyle w:val="a8"/>
          <w:color w:val="171717"/>
        </w:rPr>
        <w:t xml:space="preserve">Заблокированный, </w:t>
      </w:r>
      <w:proofErr w:type="spellStart"/>
      <w:r w:rsidRPr="00C03C84">
        <w:rPr>
          <w:rStyle w:val="a8"/>
          <w:color w:val="171717"/>
        </w:rPr>
        <w:t>подытог</w:t>
      </w:r>
      <w:proofErr w:type="spellEnd"/>
      <w:r w:rsidRPr="00C03C84">
        <w:rPr>
          <w:rStyle w:val="a8"/>
          <w:color w:val="171717"/>
        </w:rPr>
        <w:t xml:space="preserve"> ниже</w:t>
      </w:r>
      <w:proofErr w:type="gramStart"/>
      <w:r w:rsidRPr="00C03C84">
        <w:rPr>
          <w:color w:val="171717"/>
        </w:rPr>
        <w:t> .</w:t>
      </w:r>
      <w:proofErr w:type="gramEnd"/>
    </w:p>
    <w:p w:rsidR="001C19F0" w:rsidRPr="00C03C84" w:rsidRDefault="001C19F0" w:rsidP="00D73077">
      <w:pPr>
        <w:pStyle w:val="a7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20"/>
        <w:jc w:val="both"/>
        <w:rPr>
          <w:color w:val="171717"/>
        </w:rPr>
      </w:pPr>
      <w:r w:rsidRPr="00C03C84">
        <w:rPr>
          <w:color w:val="171717"/>
        </w:rPr>
        <w:t>Снимите флажок</w:t>
      </w:r>
      <w:proofErr w:type="gramStart"/>
      <w:r w:rsidRPr="00C03C84">
        <w:rPr>
          <w:color w:val="171717"/>
        </w:rPr>
        <w:t> </w:t>
      </w:r>
      <w:r w:rsidRPr="00C03C84">
        <w:rPr>
          <w:rStyle w:val="a8"/>
          <w:color w:val="171717"/>
        </w:rPr>
        <w:t>Р</w:t>
      </w:r>
      <w:proofErr w:type="gramEnd"/>
      <w:r w:rsidRPr="00C03C84">
        <w:rPr>
          <w:rStyle w:val="a8"/>
          <w:color w:val="171717"/>
        </w:rPr>
        <w:t>азвернуть или свернуть группы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shd w:val="clear" w:color="auto" w:fill="FFFFFF"/>
        <w:tabs>
          <w:tab w:val="left" w:pos="1134"/>
        </w:tabs>
        <w:spacing w:before="0" w:beforeAutospacing="0" w:after="0" w:afterAutospacing="0"/>
        <w:ind w:firstLine="720"/>
        <w:jc w:val="both"/>
        <w:rPr>
          <w:color w:val="171717"/>
        </w:rPr>
      </w:pPr>
      <w:r w:rsidRPr="00C03C84">
        <w:rPr>
          <w:color w:val="171717"/>
        </w:rPr>
        <w:t>В описываемом здесь отчете не используется функция углубленной детализации, которая позволяет пользователю разворачивать родительскую групповую иерархию, чтобы отобразить строки дочерней группы и строки подробностей.</w:t>
      </w:r>
    </w:p>
    <w:p w:rsidR="001C19F0" w:rsidRPr="00C03C84" w:rsidRDefault="001C19F0" w:rsidP="00D73077">
      <w:pPr>
        <w:pStyle w:val="a7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20"/>
        <w:jc w:val="both"/>
        <w:rPr>
          <w:color w:val="171717"/>
        </w:rPr>
      </w:pPr>
      <w:r w:rsidRPr="00C03C84">
        <w:rPr>
          <w:color w:val="171717"/>
        </w:rPr>
        <w:t>Нажмите кнопку</w:t>
      </w:r>
      <w:proofErr w:type="gramStart"/>
      <w:r w:rsidRPr="00C03C84">
        <w:rPr>
          <w:color w:val="171717"/>
        </w:rPr>
        <w:t> </w:t>
      </w:r>
      <w:r w:rsidRPr="00C03C84">
        <w:rPr>
          <w:rStyle w:val="a8"/>
          <w:color w:val="171717"/>
        </w:rPr>
        <w:t>Д</w:t>
      </w:r>
      <w:proofErr w:type="gramEnd"/>
      <w:r w:rsidRPr="00C03C84">
        <w:rPr>
          <w:rStyle w:val="a8"/>
          <w:color w:val="171717"/>
        </w:rPr>
        <w:t>алее</w:t>
      </w:r>
      <w:r w:rsidRPr="00C03C84">
        <w:rPr>
          <w:color w:val="171717"/>
        </w:rPr>
        <w:t xml:space="preserve"> и </w:t>
      </w:r>
      <w:r w:rsidRPr="00C03C84">
        <w:rPr>
          <w:rStyle w:val="a8"/>
          <w:color w:val="171717"/>
        </w:rPr>
        <w:t>Готово</w:t>
      </w:r>
      <w:r w:rsidRPr="00C03C84">
        <w:rPr>
          <w:color w:val="171717"/>
        </w:rPr>
        <w:t>.</w:t>
      </w:r>
    </w:p>
    <w:p w:rsidR="001C19F0" w:rsidRDefault="001C19F0" w:rsidP="00D73077">
      <w:pPr>
        <w:pStyle w:val="a7"/>
        <w:shd w:val="clear" w:color="auto" w:fill="FFFFFF"/>
        <w:tabs>
          <w:tab w:val="left" w:pos="1134"/>
        </w:tabs>
        <w:spacing w:before="0" w:beforeAutospacing="0" w:after="0" w:afterAutospacing="0"/>
        <w:ind w:firstLine="720"/>
        <w:jc w:val="both"/>
        <w:rPr>
          <w:color w:val="171717"/>
        </w:rPr>
      </w:pPr>
      <w:r w:rsidRPr="00C03C84">
        <w:rPr>
          <w:color w:val="171717"/>
        </w:rPr>
        <w:lastRenderedPageBreak/>
        <w:t xml:space="preserve">Таблица добавляется в область конструктора. Таблица содержит пять столбцов и пять строк. Панель "Группы строк" содержит три группы строк: </w:t>
      </w:r>
      <w:proofErr w:type="spellStart"/>
      <w:r w:rsidRPr="00C03C84">
        <w:rPr>
          <w:color w:val="171717"/>
        </w:rPr>
        <w:t>SalesDate</w:t>
      </w:r>
      <w:proofErr w:type="spellEnd"/>
      <w:r w:rsidRPr="00C03C84">
        <w:rPr>
          <w:color w:val="171717"/>
        </w:rPr>
        <w:t xml:space="preserve">, </w:t>
      </w:r>
      <w:proofErr w:type="spellStart"/>
      <w:r w:rsidRPr="00C03C84">
        <w:rPr>
          <w:color w:val="171717"/>
        </w:rPr>
        <w:t>Subcategory</w:t>
      </w:r>
      <w:proofErr w:type="spellEnd"/>
      <w:r w:rsidRPr="00C03C84">
        <w:rPr>
          <w:color w:val="171717"/>
        </w:rPr>
        <w:t xml:space="preserve"> и </w:t>
      </w:r>
      <w:proofErr w:type="spellStart"/>
      <w:r w:rsidRPr="00C03C84">
        <w:rPr>
          <w:color w:val="171717"/>
        </w:rPr>
        <w:t>Details</w:t>
      </w:r>
      <w:proofErr w:type="spellEnd"/>
      <w:r w:rsidRPr="00C03C84">
        <w:rPr>
          <w:color w:val="171717"/>
        </w:rPr>
        <w:t>. Подробные данные — это все данные, которые извлекаются с помощью запроса к набору данных. Область "Группы столбцов" пуста.</w:t>
      </w:r>
    </w:p>
    <w:p w:rsidR="00D73077" w:rsidRPr="00C03C84" w:rsidRDefault="00D73077" w:rsidP="00D73077">
      <w:pPr>
        <w:pStyle w:val="a7"/>
        <w:shd w:val="clear" w:color="auto" w:fill="FFFFFF"/>
        <w:tabs>
          <w:tab w:val="left" w:pos="1134"/>
        </w:tabs>
        <w:spacing w:before="0" w:beforeAutospacing="0" w:after="0" w:afterAutospacing="0"/>
        <w:ind w:firstLine="720"/>
        <w:jc w:val="both"/>
        <w:rPr>
          <w:color w:val="171717"/>
        </w:rPr>
      </w:pPr>
    </w:p>
    <w:p w:rsidR="001C19F0" w:rsidRPr="00C03C84" w:rsidRDefault="001C19F0" w:rsidP="00D73077">
      <w:pPr>
        <w:pStyle w:val="a7"/>
        <w:shd w:val="clear" w:color="auto" w:fill="FFFFFF"/>
        <w:spacing w:before="0" w:beforeAutospacing="0" w:after="0" w:afterAutospacing="0"/>
        <w:ind w:left="570"/>
        <w:jc w:val="center"/>
        <w:rPr>
          <w:color w:val="171717"/>
        </w:rPr>
      </w:pPr>
      <w:r w:rsidRPr="00C03C84">
        <w:rPr>
          <w:noProof/>
          <w:color w:val="171717"/>
        </w:rPr>
        <w:drawing>
          <wp:inline distT="0" distB="0" distL="0" distR="0" wp14:anchorId="4809E99A" wp14:editId="3F5392DC">
            <wp:extent cx="3339548" cy="1736566"/>
            <wp:effectExtent l="0" t="0" r="0" b="0"/>
            <wp:docPr id="5" name="Рисунок 5" descr="report-builder-kpi-row-grou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port-builder-kpi-row-group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639" cy="1736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077" w:rsidRDefault="00D73077" w:rsidP="00D73077">
      <w:pPr>
        <w:pStyle w:val="a7"/>
        <w:shd w:val="clear" w:color="auto" w:fill="FFFFFF"/>
        <w:spacing w:before="0" w:beforeAutospacing="0" w:after="0" w:afterAutospacing="0"/>
        <w:ind w:left="720"/>
        <w:jc w:val="both"/>
        <w:rPr>
          <w:color w:val="171717"/>
        </w:rPr>
      </w:pPr>
    </w:p>
    <w:p w:rsidR="001C19F0" w:rsidRPr="00C03C84" w:rsidRDefault="001C19F0" w:rsidP="00D73077">
      <w:pPr>
        <w:pStyle w:val="a7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20"/>
        <w:jc w:val="both"/>
        <w:rPr>
          <w:color w:val="171717"/>
        </w:rPr>
      </w:pPr>
      <w:r w:rsidRPr="00C03C84">
        <w:rPr>
          <w:color w:val="171717"/>
        </w:rPr>
        <w:t>Нажмите кнопку</w:t>
      </w:r>
      <w:proofErr w:type="gramStart"/>
      <w:r w:rsidRPr="00C03C84">
        <w:rPr>
          <w:color w:val="171717"/>
        </w:rPr>
        <w:t> </w:t>
      </w:r>
      <w:r w:rsidRPr="00C03C84">
        <w:rPr>
          <w:rStyle w:val="a8"/>
          <w:color w:val="171717"/>
        </w:rPr>
        <w:t>В</w:t>
      </w:r>
      <w:proofErr w:type="gramEnd"/>
      <w:r w:rsidRPr="00C03C84">
        <w:rPr>
          <w:rStyle w:val="a8"/>
          <w:color w:val="171717"/>
        </w:rPr>
        <w:t>ыполнить</w:t>
      </w:r>
      <w:r w:rsidRPr="00C03C84">
        <w:rPr>
          <w:color w:val="171717"/>
        </w:rPr>
        <w:t> для предварительного просмотра отчета.</w:t>
      </w:r>
    </w:p>
    <w:p w:rsidR="001C19F0" w:rsidRDefault="001C19F0" w:rsidP="00D73077">
      <w:pPr>
        <w:pStyle w:val="a7"/>
        <w:shd w:val="clear" w:color="auto" w:fill="FFFFFF"/>
        <w:spacing w:before="0" w:beforeAutospacing="0" w:after="0" w:afterAutospacing="0"/>
        <w:ind w:firstLine="720"/>
        <w:jc w:val="both"/>
        <w:rPr>
          <w:color w:val="171717"/>
        </w:rPr>
      </w:pPr>
      <w:r w:rsidRPr="00C03C84">
        <w:rPr>
          <w:color w:val="171717"/>
        </w:rPr>
        <w:t>Для каждого продукта, проданного за указанную дату, в таблице отображается название этого продукта, проданное количество и сумма продаж. Данные упорядочиваются сначала по дате продажи, а потом по подкатегории.</w:t>
      </w:r>
    </w:p>
    <w:p w:rsidR="00D73077" w:rsidRPr="00C03C84" w:rsidRDefault="00D73077" w:rsidP="00D73077">
      <w:pPr>
        <w:pStyle w:val="a7"/>
        <w:shd w:val="clear" w:color="auto" w:fill="FFFFFF"/>
        <w:spacing w:before="0" w:beforeAutospacing="0" w:after="0" w:afterAutospacing="0"/>
        <w:ind w:firstLine="720"/>
        <w:jc w:val="both"/>
        <w:rPr>
          <w:color w:val="171717"/>
        </w:rPr>
      </w:pPr>
    </w:p>
    <w:p w:rsidR="001C19F0" w:rsidRPr="00C03C84" w:rsidRDefault="001C19F0" w:rsidP="00D73077">
      <w:pPr>
        <w:pStyle w:val="a7"/>
        <w:shd w:val="clear" w:color="auto" w:fill="FFFFFF"/>
        <w:spacing w:before="0" w:beforeAutospacing="0" w:after="0" w:afterAutospacing="0"/>
        <w:jc w:val="center"/>
        <w:rPr>
          <w:color w:val="171717"/>
        </w:rPr>
      </w:pPr>
      <w:r w:rsidRPr="00C03C84">
        <w:rPr>
          <w:noProof/>
          <w:color w:val="171717"/>
        </w:rPr>
        <w:drawing>
          <wp:inline distT="0" distB="0" distL="0" distR="0" wp14:anchorId="0435DA91" wp14:editId="210E9B95">
            <wp:extent cx="3228535" cy="3177214"/>
            <wp:effectExtent l="0" t="0" r="0" b="4445"/>
            <wp:docPr id="4" name="Рисунок 4" descr="report-builder-kpi-basic-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port-builder-kpi-basic-tabl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7442" cy="3176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077" w:rsidRDefault="00D73077" w:rsidP="00D73077">
      <w:pPr>
        <w:pStyle w:val="a3"/>
        <w:jc w:val="center"/>
        <w:rPr>
          <w:b/>
        </w:rPr>
      </w:pPr>
    </w:p>
    <w:p w:rsidR="001C19F0" w:rsidRPr="00D73077" w:rsidRDefault="00C03C84" w:rsidP="00D73077">
      <w:pPr>
        <w:pStyle w:val="a3"/>
        <w:jc w:val="center"/>
        <w:rPr>
          <w:b/>
        </w:rPr>
      </w:pPr>
      <w:r w:rsidRPr="00C03C84">
        <w:rPr>
          <w:b/>
        </w:rPr>
        <w:t xml:space="preserve">3 </w:t>
      </w:r>
      <w:r w:rsidR="001C19F0" w:rsidRPr="00C03C84">
        <w:rPr>
          <w:b/>
        </w:rPr>
        <w:t>Форматирование дат и денежных единиц</w:t>
      </w:r>
    </w:p>
    <w:p w:rsidR="00D73077" w:rsidRPr="00D73077" w:rsidRDefault="00D73077" w:rsidP="00D73077">
      <w:pPr>
        <w:pStyle w:val="a3"/>
        <w:jc w:val="center"/>
        <w:rPr>
          <w:b/>
        </w:rPr>
      </w:pPr>
    </w:p>
    <w:p w:rsidR="001C19F0" w:rsidRPr="00C03C84" w:rsidRDefault="001C19F0" w:rsidP="00D73077">
      <w:pPr>
        <w:pStyle w:val="a7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171717"/>
        </w:rPr>
      </w:pPr>
      <w:r w:rsidRPr="00C03C84">
        <w:rPr>
          <w:color w:val="171717"/>
        </w:rPr>
        <w:t>Щелкните </w:t>
      </w:r>
      <w:r w:rsidRPr="00C03C84">
        <w:rPr>
          <w:rStyle w:val="a8"/>
          <w:color w:val="171717"/>
        </w:rPr>
        <w:t>Конструктор</w:t>
      </w:r>
      <w:r w:rsidRPr="00C03C84">
        <w:rPr>
          <w:color w:val="171717"/>
        </w:rPr>
        <w:t> для переключения обратно в режим конструктора.</w:t>
      </w:r>
    </w:p>
    <w:p w:rsidR="001C19F0" w:rsidRPr="00C03C84" w:rsidRDefault="001C19F0" w:rsidP="00D73077">
      <w:pPr>
        <w:pStyle w:val="a7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171717"/>
        </w:rPr>
      </w:pPr>
      <w:r w:rsidRPr="00C03C84">
        <w:rPr>
          <w:color w:val="171717"/>
        </w:rPr>
        <w:t>Названия продуктов могут занимать больше места. Чтобы расширить столбец "Продукт", выделите всю таблицу и перетащите правый край маркера столбца в верхней части столбца "Продукт".</w:t>
      </w:r>
    </w:p>
    <w:p w:rsidR="001C19F0" w:rsidRPr="00C03C84" w:rsidRDefault="001C19F0" w:rsidP="00D73077">
      <w:pPr>
        <w:pStyle w:val="a7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171717"/>
        </w:rPr>
      </w:pPr>
      <w:r w:rsidRPr="00C03C84">
        <w:rPr>
          <w:color w:val="171717"/>
        </w:rPr>
        <w:t>Нажмите клавишу CTRL, а затем выделите четыре ячейки, содержащие [</w:t>
      </w:r>
      <w:proofErr w:type="spellStart"/>
      <w:r w:rsidRPr="00C03C84">
        <w:rPr>
          <w:color w:val="171717"/>
        </w:rPr>
        <w:t>Sum</w:t>
      </w:r>
      <w:proofErr w:type="spellEnd"/>
      <w:r w:rsidRPr="00C03C84">
        <w:rPr>
          <w:color w:val="171717"/>
        </w:rPr>
        <w:t>(Продажи)].</w:t>
      </w:r>
    </w:p>
    <w:p w:rsidR="001C19F0" w:rsidRPr="00C03C84" w:rsidRDefault="001C19F0" w:rsidP="00D73077">
      <w:pPr>
        <w:pStyle w:val="a7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171717"/>
        </w:rPr>
      </w:pPr>
      <w:r w:rsidRPr="00C03C84">
        <w:rPr>
          <w:color w:val="171717"/>
        </w:rPr>
        <w:t>На вкладке </w:t>
      </w:r>
      <w:r w:rsidRPr="00C03C84">
        <w:rPr>
          <w:rStyle w:val="a8"/>
          <w:color w:val="171717"/>
        </w:rPr>
        <w:t>Главная</w:t>
      </w:r>
      <w:r w:rsidRPr="00C03C84">
        <w:rPr>
          <w:color w:val="171717"/>
        </w:rPr>
        <w:t> выберите </w:t>
      </w:r>
      <w:r w:rsidRPr="00C03C84">
        <w:rPr>
          <w:rStyle w:val="a8"/>
          <w:color w:val="171717"/>
        </w:rPr>
        <w:t>Число</w:t>
      </w:r>
      <w:r w:rsidRPr="00C03C84">
        <w:rPr>
          <w:color w:val="171717"/>
        </w:rPr>
        <w:t> &gt; </w:t>
      </w:r>
      <w:r w:rsidRPr="00C03C84">
        <w:rPr>
          <w:rStyle w:val="a8"/>
          <w:color w:val="171717"/>
        </w:rPr>
        <w:t>Валюта</w:t>
      </w:r>
      <w:r w:rsidRPr="00C03C84">
        <w:rPr>
          <w:color w:val="171717"/>
        </w:rPr>
        <w:t>. Ячейки изменятся, отображая содержимое в формате валюты.</w:t>
      </w:r>
    </w:p>
    <w:p w:rsidR="001C19F0" w:rsidRPr="00D26ECF" w:rsidRDefault="001C19F0" w:rsidP="00D73077">
      <w:pPr>
        <w:pStyle w:val="a7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171717"/>
        </w:rPr>
      </w:pPr>
      <w:r w:rsidRPr="00C03C84">
        <w:rPr>
          <w:color w:val="171717"/>
        </w:rPr>
        <w:t>Если в качестве региональных настроек компьютера выбран "Английский (США)", текстом по умолчанию образца будет [$12,345.00]. Если пример денежного значения не отображается, в группе </w:t>
      </w:r>
      <w:r w:rsidRPr="00C03C84">
        <w:rPr>
          <w:rStyle w:val="a8"/>
          <w:color w:val="171717"/>
        </w:rPr>
        <w:t>Числа</w:t>
      </w:r>
      <w:r w:rsidRPr="00C03C84">
        <w:rPr>
          <w:color w:val="171717"/>
        </w:rPr>
        <w:t> щелкните </w:t>
      </w:r>
      <w:r w:rsidRPr="00C03C84">
        <w:rPr>
          <w:rStyle w:val="a8"/>
          <w:color w:val="171717"/>
        </w:rPr>
        <w:t>Стили заполнителя</w:t>
      </w:r>
      <w:r w:rsidRPr="00C03C84">
        <w:rPr>
          <w:color w:val="171717"/>
        </w:rPr>
        <w:t> &gt; </w:t>
      </w:r>
      <w:r w:rsidRPr="00C03C84">
        <w:rPr>
          <w:rStyle w:val="a8"/>
          <w:color w:val="171717"/>
        </w:rPr>
        <w:t>Образцы значений</w:t>
      </w:r>
      <w:r w:rsidRPr="00C03C84">
        <w:rPr>
          <w:color w:val="171717"/>
        </w:rPr>
        <w:t>.</w:t>
      </w:r>
    </w:p>
    <w:p w:rsidR="00C03C84" w:rsidRPr="00D26ECF" w:rsidRDefault="00C03C84" w:rsidP="00D73077">
      <w:pPr>
        <w:pStyle w:val="a7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171717"/>
        </w:rPr>
      </w:pPr>
    </w:p>
    <w:p w:rsidR="001C19F0" w:rsidRPr="00C03C84" w:rsidRDefault="001C19F0" w:rsidP="00D73077">
      <w:pPr>
        <w:pStyle w:val="a7"/>
        <w:shd w:val="clear" w:color="auto" w:fill="FFFFFF"/>
        <w:spacing w:before="0" w:beforeAutospacing="0" w:after="0" w:afterAutospacing="0"/>
        <w:ind w:left="709"/>
        <w:jc w:val="center"/>
        <w:rPr>
          <w:color w:val="171717"/>
        </w:rPr>
      </w:pPr>
      <w:r w:rsidRPr="00C03C84">
        <w:rPr>
          <w:noProof/>
        </w:rPr>
        <w:lastRenderedPageBreak/>
        <w:drawing>
          <wp:inline distT="0" distB="0" distL="0" distR="0" wp14:anchorId="487371BA" wp14:editId="0FDEDB2B">
            <wp:extent cx="1631852" cy="1138711"/>
            <wp:effectExtent l="0" t="0" r="698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52516" cy="1153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19F0" w:rsidRPr="00C03C84" w:rsidRDefault="001C19F0" w:rsidP="00D73077">
      <w:pPr>
        <w:pStyle w:val="a7"/>
        <w:shd w:val="clear" w:color="auto" w:fill="FFFFFF"/>
        <w:spacing w:before="0" w:beforeAutospacing="0" w:after="0" w:afterAutospacing="0"/>
        <w:ind w:left="709"/>
        <w:jc w:val="both"/>
        <w:rPr>
          <w:color w:val="171717"/>
        </w:rPr>
      </w:pPr>
    </w:p>
    <w:p w:rsidR="001C19F0" w:rsidRPr="00C03C84" w:rsidRDefault="001C19F0" w:rsidP="00D73077">
      <w:pPr>
        <w:pStyle w:val="a7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171717"/>
        </w:rPr>
      </w:pPr>
      <w:r w:rsidRPr="00C03C84">
        <w:rPr>
          <w:color w:val="171717"/>
        </w:rPr>
        <w:t>На вкладке </w:t>
      </w:r>
      <w:r w:rsidRPr="00C03C84">
        <w:rPr>
          <w:rStyle w:val="a8"/>
          <w:color w:val="171717"/>
        </w:rPr>
        <w:t>Главная</w:t>
      </w:r>
      <w:r w:rsidRPr="00C03C84">
        <w:rPr>
          <w:color w:val="171717"/>
        </w:rPr>
        <w:t> в группе </w:t>
      </w:r>
      <w:r w:rsidRPr="00C03C84">
        <w:rPr>
          <w:rStyle w:val="a8"/>
          <w:color w:val="171717"/>
        </w:rPr>
        <w:t>Число</w:t>
      </w:r>
      <w:r w:rsidRPr="00C03C84">
        <w:rPr>
          <w:color w:val="171717"/>
        </w:rPr>
        <w:t> нажмите два раза кнопку </w:t>
      </w:r>
      <w:r w:rsidRPr="00C03C84">
        <w:rPr>
          <w:rStyle w:val="a8"/>
          <w:color w:val="171717"/>
        </w:rPr>
        <w:t>Уменьшить разрядность</w:t>
      </w:r>
      <w:proofErr w:type="gramStart"/>
      <w:r w:rsidRPr="00C03C84">
        <w:rPr>
          <w:color w:val="171717"/>
        </w:rPr>
        <w:t> ,</w:t>
      </w:r>
      <w:proofErr w:type="gramEnd"/>
      <w:r w:rsidRPr="00C03C84">
        <w:rPr>
          <w:color w:val="171717"/>
        </w:rPr>
        <w:t xml:space="preserve"> чтобы суммы в долларах отображались без центов (необязательно).</w:t>
      </w:r>
    </w:p>
    <w:p w:rsidR="001C19F0" w:rsidRPr="00C03C84" w:rsidRDefault="001C19F0" w:rsidP="00D73077">
      <w:pPr>
        <w:pStyle w:val="a7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171717"/>
        </w:rPr>
      </w:pPr>
      <w:r w:rsidRPr="00C03C84">
        <w:rPr>
          <w:color w:val="171717"/>
        </w:rPr>
        <w:t>Щелкните ячейку, содержащую [</w:t>
      </w:r>
      <w:proofErr w:type="spellStart"/>
      <w:r w:rsidRPr="00C03C84">
        <w:rPr>
          <w:color w:val="171717"/>
        </w:rPr>
        <w:t>SalesDate</w:t>
      </w:r>
      <w:proofErr w:type="spellEnd"/>
      <w:r w:rsidRPr="00C03C84">
        <w:rPr>
          <w:color w:val="171717"/>
        </w:rPr>
        <w:t>].</w:t>
      </w:r>
    </w:p>
    <w:p w:rsidR="001C19F0" w:rsidRPr="00C03C84" w:rsidRDefault="001C19F0" w:rsidP="00D73077">
      <w:pPr>
        <w:pStyle w:val="a7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171717"/>
        </w:rPr>
      </w:pPr>
      <w:r w:rsidRPr="00C03C84">
        <w:rPr>
          <w:color w:val="171717"/>
        </w:rPr>
        <w:t>В группе </w:t>
      </w:r>
      <w:r w:rsidRPr="00C03C84">
        <w:rPr>
          <w:rStyle w:val="a8"/>
          <w:color w:val="171717"/>
        </w:rPr>
        <w:t>Число</w:t>
      </w:r>
      <w:r w:rsidRPr="00C03C84">
        <w:rPr>
          <w:color w:val="171717"/>
        </w:rPr>
        <w:t> выберите </w:t>
      </w:r>
      <w:r w:rsidRPr="00C03C84">
        <w:rPr>
          <w:rStyle w:val="a8"/>
          <w:color w:val="171717"/>
        </w:rPr>
        <w:t>Дата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shd w:val="clear" w:color="auto" w:fill="FFFFFF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171717"/>
        </w:rPr>
      </w:pPr>
      <w:r w:rsidRPr="00C03C84">
        <w:rPr>
          <w:color w:val="171717"/>
        </w:rPr>
        <w:t>В ячейке будет содержаться дата [1/31/2000].</w:t>
      </w:r>
    </w:p>
    <w:p w:rsidR="001C19F0" w:rsidRDefault="001C19F0" w:rsidP="00D73077">
      <w:pPr>
        <w:pStyle w:val="a7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171717"/>
        </w:rPr>
      </w:pPr>
      <w:r w:rsidRPr="00C03C84">
        <w:rPr>
          <w:color w:val="171717"/>
        </w:rPr>
        <w:t>Нажмите кнопку</w:t>
      </w:r>
      <w:proofErr w:type="gramStart"/>
      <w:r w:rsidRPr="00C03C84">
        <w:rPr>
          <w:color w:val="171717"/>
        </w:rPr>
        <w:t> </w:t>
      </w:r>
      <w:r w:rsidRPr="00C03C84">
        <w:rPr>
          <w:rStyle w:val="a8"/>
          <w:color w:val="171717"/>
        </w:rPr>
        <w:t>В</w:t>
      </w:r>
      <w:proofErr w:type="gramEnd"/>
      <w:r w:rsidRPr="00C03C84">
        <w:rPr>
          <w:rStyle w:val="a8"/>
          <w:color w:val="171717"/>
        </w:rPr>
        <w:t>ыполнить</w:t>
      </w:r>
      <w:r w:rsidRPr="00C03C84">
        <w:rPr>
          <w:color w:val="171717"/>
        </w:rPr>
        <w:t> для предварительного просмотра отчета.</w:t>
      </w:r>
    </w:p>
    <w:p w:rsidR="00D73077" w:rsidRPr="00C03C84" w:rsidRDefault="00D73077" w:rsidP="00D73077">
      <w:pPr>
        <w:pStyle w:val="a7"/>
        <w:shd w:val="clear" w:color="auto" w:fill="FFFFFF"/>
        <w:tabs>
          <w:tab w:val="left" w:pos="993"/>
        </w:tabs>
        <w:spacing w:before="0" w:beforeAutospacing="0" w:after="0" w:afterAutospacing="0"/>
        <w:ind w:left="709"/>
        <w:jc w:val="both"/>
        <w:rPr>
          <w:color w:val="171717"/>
        </w:rPr>
      </w:pPr>
    </w:p>
    <w:p w:rsidR="001C19F0" w:rsidRPr="00C03C84" w:rsidRDefault="001C19F0" w:rsidP="00D73077">
      <w:pPr>
        <w:pStyle w:val="a7"/>
        <w:shd w:val="clear" w:color="auto" w:fill="FFFFFF"/>
        <w:spacing w:before="0" w:beforeAutospacing="0" w:after="0" w:afterAutospacing="0"/>
        <w:jc w:val="center"/>
        <w:rPr>
          <w:color w:val="171717"/>
        </w:rPr>
      </w:pPr>
      <w:r w:rsidRPr="00C03C84">
        <w:rPr>
          <w:noProof/>
          <w:color w:val="171717"/>
        </w:rPr>
        <w:drawing>
          <wp:inline distT="0" distB="0" distL="0" distR="0" wp14:anchorId="738AB7FE" wp14:editId="2BC16E08">
            <wp:extent cx="3639427" cy="2830665"/>
            <wp:effectExtent l="0" t="0" r="0" b="8255"/>
            <wp:docPr id="14" name="Рисунок 14" descr="report-builder-kpi-format-numb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eport-builder-kpi-format-number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247" cy="2833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077" w:rsidRDefault="00D73077" w:rsidP="00D73077">
      <w:pPr>
        <w:pStyle w:val="a3"/>
        <w:jc w:val="center"/>
        <w:rPr>
          <w:b/>
        </w:rPr>
      </w:pPr>
    </w:p>
    <w:p w:rsidR="001C19F0" w:rsidRPr="00C03C84" w:rsidRDefault="00C03C84" w:rsidP="00D73077">
      <w:pPr>
        <w:pStyle w:val="a3"/>
        <w:jc w:val="center"/>
        <w:rPr>
          <w:b/>
        </w:rPr>
      </w:pPr>
      <w:r w:rsidRPr="00C03C84">
        <w:rPr>
          <w:b/>
        </w:rPr>
        <w:t>4</w:t>
      </w:r>
      <w:r w:rsidR="001C19F0" w:rsidRPr="00C03C84">
        <w:rPr>
          <w:b/>
        </w:rPr>
        <w:t>. Отображение ключевого показателя эффективности с помощью цветов фона</w:t>
      </w:r>
    </w:p>
    <w:p w:rsidR="00D73077" w:rsidRDefault="00D73077" w:rsidP="00D73077">
      <w:pPr>
        <w:pStyle w:val="a7"/>
        <w:shd w:val="clear" w:color="auto" w:fill="FFFFFF"/>
        <w:spacing w:before="0" w:beforeAutospacing="0" w:after="0" w:afterAutospacing="0"/>
        <w:jc w:val="both"/>
        <w:rPr>
          <w:color w:val="171717"/>
        </w:rPr>
      </w:pPr>
    </w:p>
    <w:p w:rsidR="001C19F0" w:rsidRPr="00C03C84" w:rsidRDefault="001C19F0" w:rsidP="00D73077">
      <w:pPr>
        <w:pStyle w:val="a7"/>
        <w:shd w:val="clear" w:color="auto" w:fill="FFFFFF"/>
        <w:spacing w:before="0" w:beforeAutospacing="0" w:after="0" w:afterAutospacing="0"/>
        <w:jc w:val="both"/>
        <w:rPr>
          <w:color w:val="171717"/>
        </w:rPr>
      </w:pPr>
      <w:r w:rsidRPr="00C03C84">
        <w:rPr>
          <w:color w:val="171717"/>
        </w:rPr>
        <w:t>Цвета фона можно задавать в виде выражений, вычисляемых при запуске отчета.</w:t>
      </w:r>
    </w:p>
    <w:p w:rsidR="001C19F0" w:rsidRPr="00C03C84" w:rsidRDefault="001C19F0" w:rsidP="00D73077">
      <w:pPr>
        <w:pStyle w:val="a7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В таблице щелкните правой кнопкой мыши вторую ячейку </w:t>
      </w:r>
      <w:r w:rsidRPr="00C03C84">
        <w:rPr>
          <w:rStyle w:val="HTML1"/>
          <w:rFonts w:ascii="Times New Roman" w:hAnsi="Times New Roman" w:cs="Times New Roman"/>
          <w:color w:val="171717"/>
        </w:rPr>
        <w:t>[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</w:rPr>
        <w:t>Sum</w:t>
      </w:r>
      <w:proofErr w:type="spellEnd"/>
      <w:r w:rsidRPr="00C03C84">
        <w:rPr>
          <w:rStyle w:val="HTML1"/>
          <w:rFonts w:ascii="Times New Roman" w:hAnsi="Times New Roman" w:cs="Times New Roman"/>
          <w:color w:val="171717"/>
        </w:rPr>
        <w:t>(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</w:rPr>
        <w:t>Sales</w:t>
      </w:r>
      <w:proofErr w:type="spellEnd"/>
      <w:r w:rsidRPr="00C03C84">
        <w:rPr>
          <w:rStyle w:val="HTML1"/>
          <w:rFonts w:ascii="Times New Roman" w:hAnsi="Times New Roman" w:cs="Times New Roman"/>
          <w:color w:val="171717"/>
        </w:rPr>
        <w:t>)]</w:t>
      </w:r>
      <w:r w:rsidRPr="00C03C84">
        <w:rPr>
          <w:color w:val="171717"/>
        </w:rPr>
        <w:t> (в строке промежуточных итогов, где отображаются продажи для подкатегории), и выберите </w:t>
      </w:r>
      <w:r w:rsidRPr="00C03C84">
        <w:rPr>
          <w:rStyle w:val="a8"/>
          <w:color w:val="171717"/>
        </w:rPr>
        <w:t>Свойства текстового поля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Чтобы появился пункт </w:t>
      </w:r>
      <w:r w:rsidRPr="00C03C84">
        <w:rPr>
          <w:rStyle w:val="a8"/>
          <w:color w:val="171717"/>
        </w:rPr>
        <w:t>Свойства текстового поля</w:t>
      </w:r>
      <w:r w:rsidRPr="00C03C84">
        <w:rPr>
          <w:color w:val="171717"/>
        </w:rPr>
        <w:t>, необходимо выделить саму ячейку, а не текст в ней.</w:t>
      </w:r>
    </w:p>
    <w:p w:rsidR="001C19F0" w:rsidRDefault="001C19F0" w:rsidP="00D73077">
      <w:pPr>
        <w:pStyle w:val="a7"/>
        <w:shd w:val="clear" w:color="auto" w:fill="FFFFFF"/>
        <w:spacing w:before="0" w:beforeAutospacing="0" w:after="0" w:afterAutospacing="0"/>
        <w:ind w:left="570"/>
        <w:jc w:val="center"/>
        <w:rPr>
          <w:color w:val="171717"/>
        </w:rPr>
      </w:pPr>
      <w:r w:rsidRPr="00C03C84">
        <w:rPr>
          <w:noProof/>
          <w:color w:val="171717"/>
        </w:rPr>
        <w:drawing>
          <wp:inline distT="0" distB="0" distL="0" distR="0" wp14:anchorId="36A6EBF8" wp14:editId="3CB75260">
            <wp:extent cx="1575581" cy="1645221"/>
            <wp:effectExtent l="0" t="0" r="5715" b="0"/>
            <wp:docPr id="12" name="Рисунок 12" descr="report-builder-text-box-propert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port-builder-text-box-propertie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932" cy="1645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077" w:rsidRPr="00C03C84" w:rsidRDefault="00D73077" w:rsidP="00D73077">
      <w:pPr>
        <w:pStyle w:val="a7"/>
        <w:shd w:val="clear" w:color="auto" w:fill="FFFFFF"/>
        <w:spacing w:before="0" w:beforeAutospacing="0" w:after="0" w:afterAutospacing="0"/>
        <w:ind w:left="570"/>
        <w:jc w:val="center"/>
        <w:rPr>
          <w:color w:val="171717"/>
        </w:rPr>
      </w:pPr>
    </w:p>
    <w:p w:rsidR="001C19F0" w:rsidRPr="00C03C84" w:rsidRDefault="001C19F0" w:rsidP="00D73077">
      <w:pPr>
        <w:pStyle w:val="a7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На вкладке </w:t>
      </w:r>
      <w:r w:rsidRPr="00C03C84">
        <w:rPr>
          <w:rStyle w:val="a8"/>
          <w:color w:val="171717"/>
        </w:rPr>
        <w:t>Заливка</w:t>
      </w:r>
      <w:r w:rsidRPr="00C03C84">
        <w:rPr>
          <w:color w:val="171717"/>
        </w:rPr>
        <w:t> нажмите кнопку </w:t>
      </w:r>
      <w:proofErr w:type="spellStart"/>
      <w:r w:rsidRPr="00C03C84">
        <w:rPr>
          <w:rStyle w:val="a8"/>
          <w:color w:val="171717"/>
        </w:rPr>
        <w:t>fx</w:t>
      </w:r>
      <w:proofErr w:type="spellEnd"/>
      <w:r w:rsidRPr="00C03C84">
        <w:rPr>
          <w:color w:val="171717"/>
        </w:rPr>
        <w:t> рядом с параметром </w:t>
      </w:r>
      <w:r w:rsidRPr="00C03C84">
        <w:rPr>
          <w:rStyle w:val="a8"/>
          <w:color w:val="171717"/>
        </w:rPr>
        <w:t>Цвет заливки</w:t>
      </w:r>
      <w:r w:rsidRPr="00C03C84">
        <w:rPr>
          <w:color w:val="171717"/>
        </w:rPr>
        <w:t> и введите приведенное ниже выражение в поле</w:t>
      </w:r>
      <w:proofErr w:type="gramStart"/>
      <w:r w:rsidRPr="00C03C84">
        <w:rPr>
          <w:color w:val="171717"/>
        </w:rPr>
        <w:t> </w:t>
      </w:r>
      <w:r w:rsidRPr="00C03C84">
        <w:rPr>
          <w:rStyle w:val="a8"/>
          <w:color w:val="171717"/>
        </w:rPr>
        <w:t>З</w:t>
      </w:r>
      <w:proofErr w:type="gramEnd"/>
      <w:r w:rsidRPr="00C03C84">
        <w:rPr>
          <w:rStyle w:val="a8"/>
          <w:color w:val="171717"/>
        </w:rPr>
        <w:t xml:space="preserve">адать выражение для: </w:t>
      </w:r>
      <w:proofErr w:type="spellStart"/>
      <w:r w:rsidRPr="00C03C84">
        <w:rPr>
          <w:rStyle w:val="a8"/>
          <w:color w:val="171717"/>
        </w:rPr>
        <w:t>BackgroundColor</w:t>
      </w:r>
      <w:proofErr w:type="spellEnd"/>
      <w:r w:rsidRPr="00C03C84">
        <w:rPr>
          <w:color w:val="171717"/>
        </w:rPr>
        <w:t> .</w:t>
      </w:r>
    </w:p>
    <w:p w:rsidR="001C19F0" w:rsidRPr="00C03C84" w:rsidRDefault="001C19F0" w:rsidP="00D73077">
      <w:pPr>
        <w:pStyle w:val="a7"/>
        <w:shd w:val="clear" w:color="auto" w:fill="FFFFFF"/>
        <w:spacing w:before="0" w:beforeAutospacing="0" w:after="0" w:afterAutospacing="0"/>
        <w:ind w:left="570"/>
        <w:jc w:val="both"/>
        <w:rPr>
          <w:color w:val="171717"/>
          <w:lang w:val="en-US"/>
        </w:rPr>
      </w:pPr>
      <w:r w:rsidRPr="00C03C84">
        <w:rPr>
          <w:rStyle w:val="HTML1"/>
          <w:rFonts w:ascii="Times New Roman" w:hAnsi="Times New Roman" w:cs="Times New Roman"/>
          <w:color w:val="171717"/>
          <w:lang w:val="en-US"/>
        </w:rPr>
        <w:t>=</w:t>
      </w:r>
      <w:proofErr w:type="gramStart"/>
      <w:r w:rsidRPr="00C03C84">
        <w:rPr>
          <w:rStyle w:val="HTML1"/>
          <w:rFonts w:ascii="Times New Roman" w:hAnsi="Times New Roman" w:cs="Times New Roman"/>
          <w:color w:val="171717"/>
          <w:lang w:val="en-US"/>
        </w:rPr>
        <w:t>IIF(</w:t>
      </w:r>
      <w:proofErr w:type="gramEnd"/>
      <w:r w:rsidRPr="00C03C84">
        <w:rPr>
          <w:rStyle w:val="HTML1"/>
          <w:rFonts w:ascii="Times New Roman" w:hAnsi="Times New Roman" w:cs="Times New Roman"/>
          <w:color w:val="171717"/>
          <w:lang w:val="en-US"/>
        </w:rPr>
        <w:t>Sum(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  <w:lang w:val="en-US"/>
        </w:rPr>
        <w:t>Fields!Sales.Value</w:t>
      </w:r>
      <w:proofErr w:type="spellEnd"/>
      <w:r w:rsidRPr="00C03C84">
        <w:rPr>
          <w:rStyle w:val="HTML1"/>
          <w:rFonts w:ascii="Times New Roman" w:hAnsi="Times New Roman" w:cs="Times New Roman"/>
          <w:color w:val="171717"/>
          <w:lang w:val="en-US"/>
        </w:rPr>
        <w:t>) &gt;= 5000 ,"Lime", IIF(Sum(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  <w:lang w:val="en-US"/>
        </w:rPr>
        <w:t>Fields!Sales.Value</w:t>
      </w:r>
      <w:proofErr w:type="spellEnd"/>
      <w:r w:rsidRPr="00C03C84">
        <w:rPr>
          <w:rStyle w:val="HTML1"/>
          <w:rFonts w:ascii="Times New Roman" w:hAnsi="Times New Roman" w:cs="Times New Roman"/>
          <w:color w:val="171717"/>
          <w:lang w:val="en-US"/>
        </w:rPr>
        <w:t>) &lt; 2500, "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  <w:lang w:val="en-US"/>
        </w:rPr>
        <w:t>Red","Yellow</w:t>
      </w:r>
      <w:proofErr w:type="spellEnd"/>
      <w:r w:rsidRPr="00C03C84">
        <w:rPr>
          <w:rStyle w:val="HTML1"/>
          <w:rFonts w:ascii="Times New Roman" w:hAnsi="Times New Roman" w:cs="Times New Roman"/>
          <w:color w:val="171717"/>
          <w:lang w:val="en-US"/>
        </w:rPr>
        <w:t>"))</w:t>
      </w:r>
    </w:p>
    <w:p w:rsidR="001C19F0" w:rsidRPr="00C03C84" w:rsidRDefault="001C19F0" w:rsidP="00D73077">
      <w:pPr>
        <w:pStyle w:val="a7"/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lastRenderedPageBreak/>
        <w:t xml:space="preserve">Цвет фона будет </w:t>
      </w:r>
      <w:proofErr w:type="gramStart"/>
      <w:r w:rsidRPr="00C03C84">
        <w:rPr>
          <w:color w:val="171717"/>
        </w:rPr>
        <w:t>изменится</w:t>
      </w:r>
      <w:proofErr w:type="gramEnd"/>
      <w:r w:rsidRPr="00C03C84">
        <w:rPr>
          <w:color w:val="171717"/>
        </w:rPr>
        <w:t xml:space="preserve"> на желто-зеленый для каждой ячейке, содержащей итоговую сумму </w:t>
      </w:r>
      <w:r w:rsidRPr="00C03C84">
        <w:rPr>
          <w:rStyle w:val="HTML1"/>
          <w:rFonts w:ascii="Times New Roman" w:hAnsi="Times New Roman" w:cs="Times New Roman"/>
          <w:color w:val="171717"/>
        </w:rPr>
        <w:t>[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</w:rPr>
        <w:t>Sum</w:t>
      </w:r>
      <w:proofErr w:type="spellEnd"/>
      <w:r w:rsidRPr="00C03C84">
        <w:rPr>
          <w:rStyle w:val="HTML1"/>
          <w:rFonts w:ascii="Times New Roman" w:hAnsi="Times New Roman" w:cs="Times New Roman"/>
          <w:color w:val="171717"/>
        </w:rPr>
        <w:t>(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</w:rPr>
        <w:t>Sales</w:t>
      </w:r>
      <w:proofErr w:type="spellEnd"/>
      <w:r w:rsidRPr="00C03C84">
        <w:rPr>
          <w:rStyle w:val="HTML1"/>
          <w:rFonts w:ascii="Times New Roman" w:hAnsi="Times New Roman" w:cs="Times New Roman"/>
          <w:color w:val="171717"/>
        </w:rPr>
        <w:t>)]</w:t>
      </w:r>
      <w:r w:rsidRPr="00C03C84">
        <w:rPr>
          <w:color w:val="171717"/>
        </w:rPr>
        <w:t> , большую или равную 5000. Значения </w:t>
      </w:r>
      <w:r w:rsidRPr="00C03C84">
        <w:rPr>
          <w:rStyle w:val="HTML1"/>
          <w:rFonts w:ascii="Times New Roman" w:hAnsi="Times New Roman" w:cs="Times New Roman"/>
          <w:color w:val="171717"/>
        </w:rPr>
        <w:t>[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</w:rPr>
        <w:t>Sum</w:t>
      </w:r>
      <w:proofErr w:type="spellEnd"/>
      <w:r w:rsidRPr="00C03C84">
        <w:rPr>
          <w:rStyle w:val="HTML1"/>
          <w:rFonts w:ascii="Times New Roman" w:hAnsi="Times New Roman" w:cs="Times New Roman"/>
          <w:color w:val="171717"/>
        </w:rPr>
        <w:t>(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</w:rPr>
        <w:t>Sales</w:t>
      </w:r>
      <w:proofErr w:type="spellEnd"/>
      <w:r w:rsidRPr="00C03C84">
        <w:rPr>
          <w:rStyle w:val="HTML1"/>
          <w:rFonts w:ascii="Times New Roman" w:hAnsi="Times New Roman" w:cs="Times New Roman"/>
          <w:color w:val="171717"/>
        </w:rPr>
        <w:t>)]</w:t>
      </w:r>
      <w:r w:rsidRPr="00C03C84">
        <w:rPr>
          <w:color w:val="171717"/>
        </w:rPr>
        <w:t> в диапазоне от 2500 до 5000 окрашены желтым цветом. Значения менее 2500 окрашены красным цветом.</w:t>
      </w:r>
    </w:p>
    <w:p w:rsidR="001C19F0" w:rsidRPr="00C03C84" w:rsidRDefault="001C19F0" w:rsidP="00D73077">
      <w:pPr>
        <w:pStyle w:val="a7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Нажмите кнопку </w:t>
      </w:r>
      <w:r w:rsidRPr="00C03C84">
        <w:rPr>
          <w:rStyle w:val="a8"/>
          <w:color w:val="171717"/>
        </w:rPr>
        <w:t>ОК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Нажмите кнопку</w:t>
      </w:r>
      <w:proofErr w:type="gramStart"/>
      <w:r w:rsidRPr="00C03C84">
        <w:rPr>
          <w:color w:val="171717"/>
        </w:rPr>
        <w:t> </w:t>
      </w:r>
      <w:r w:rsidRPr="00C03C84">
        <w:rPr>
          <w:rStyle w:val="a8"/>
          <w:color w:val="171717"/>
        </w:rPr>
        <w:t>В</w:t>
      </w:r>
      <w:proofErr w:type="gramEnd"/>
      <w:r w:rsidRPr="00C03C84">
        <w:rPr>
          <w:rStyle w:val="a8"/>
          <w:color w:val="171717"/>
        </w:rPr>
        <w:t>ыполнить</w:t>
      </w:r>
      <w:r w:rsidRPr="00C03C84">
        <w:rPr>
          <w:color w:val="171717"/>
        </w:rPr>
        <w:t> для предварительного просмотра отчета.</w:t>
      </w:r>
    </w:p>
    <w:p w:rsidR="001C19F0" w:rsidRDefault="001C19F0" w:rsidP="00D26ECF">
      <w:pPr>
        <w:pStyle w:val="a7"/>
        <w:shd w:val="clear" w:color="auto" w:fill="FFFFFF"/>
        <w:spacing w:before="0" w:beforeAutospacing="0" w:after="0" w:afterAutospacing="0"/>
        <w:ind w:firstLine="210"/>
        <w:jc w:val="both"/>
        <w:rPr>
          <w:color w:val="171717"/>
        </w:rPr>
      </w:pPr>
      <w:r w:rsidRPr="00C03C84">
        <w:rPr>
          <w:color w:val="171717"/>
        </w:rPr>
        <w:t>В строке промежуточных итогов, где отображаются продажи для подкатегории, цвет ячейки может быть красным, желтым или зеленым в зависимости от значения суммы продаж.</w:t>
      </w:r>
    </w:p>
    <w:p w:rsidR="00D73077" w:rsidRPr="00C03C84" w:rsidRDefault="00D73077" w:rsidP="00D73077">
      <w:pPr>
        <w:pStyle w:val="a7"/>
        <w:shd w:val="clear" w:color="auto" w:fill="FFFFFF"/>
        <w:spacing w:before="0" w:beforeAutospacing="0" w:after="0" w:afterAutospacing="0"/>
        <w:jc w:val="both"/>
        <w:rPr>
          <w:color w:val="171717"/>
        </w:rPr>
      </w:pPr>
    </w:p>
    <w:p w:rsidR="001C19F0" w:rsidRDefault="001C19F0" w:rsidP="00D73077">
      <w:pPr>
        <w:pStyle w:val="a7"/>
        <w:shd w:val="clear" w:color="auto" w:fill="FFFFFF"/>
        <w:spacing w:before="0" w:beforeAutospacing="0" w:after="0" w:afterAutospacing="0"/>
        <w:jc w:val="center"/>
        <w:rPr>
          <w:color w:val="171717"/>
        </w:rPr>
      </w:pPr>
      <w:r w:rsidRPr="00C03C84">
        <w:rPr>
          <w:noProof/>
          <w:color w:val="171717"/>
        </w:rPr>
        <w:drawing>
          <wp:inline distT="0" distB="0" distL="0" distR="0" wp14:anchorId="5FDFF913" wp14:editId="2E6343B1">
            <wp:extent cx="2705100" cy="3247617"/>
            <wp:effectExtent l="0" t="0" r="0" b="0"/>
            <wp:docPr id="10" name="Рисунок 10" descr="report-builder-kpi-colo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report-builder-kpi-colors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498" cy="325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077" w:rsidRPr="00C03C84" w:rsidRDefault="00D73077" w:rsidP="00D73077">
      <w:pPr>
        <w:pStyle w:val="a7"/>
        <w:shd w:val="clear" w:color="auto" w:fill="FFFFFF"/>
        <w:spacing w:before="0" w:beforeAutospacing="0" w:after="0" w:afterAutospacing="0"/>
        <w:jc w:val="center"/>
        <w:rPr>
          <w:color w:val="171717"/>
        </w:rPr>
      </w:pPr>
    </w:p>
    <w:p w:rsidR="001C19F0" w:rsidRPr="00C03C84" w:rsidRDefault="00C03C84" w:rsidP="00D73077">
      <w:pPr>
        <w:pStyle w:val="a3"/>
        <w:jc w:val="center"/>
        <w:rPr>
          <w:b/>
        </w:rPr>
      </w:pPr>
      <w:r>
        <w:rPr>
          <w:b/>
        </w:rPr>
        <w:t>5</w:t>
      </w:r>
      <w:r w:rsidR="001C19F0" w:rsidRPr="00C03C84">
        <w:rPr>
          <w:b/>
        </w:rPr>
        <w:t>. Отображение ключевого показателя эффективности с помощью датчика</w:t>
      </w:r>
    </w:p>
    <w:p w:rsidR="00C03C84" w:rsidRDefault="00C03C84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</w:p>
    <w:p w:rsidR="00C03C84" w:rsidRPr="00C03C84" w:rsidRDefault="001C19F0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>Датчик показывает одно значение из набора данных. В этом учебнике используется горизонтальный линейный датчик, так как его форма и простота облегчают его чтение, даже когда он имеет небольшой размер и помещен в ячейку таблицы. </w:t>
      </w:r>
    </w:p>
    <w:p w:rsidR="00C03C84" w:rsidRPr="00C03C84" w:rsidRDefault="00C03C84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 xml:space="preserve">Ссылка на дополнительные сведения о Датчиках: </w:t>
      </w:r>
      <w:hyperlink r:id="rId17" w:history="1">
        <w:r w:rsidRPr="00884741">
          <w:rPr>
            <w:rStyle w:val="a6"/>
            <w:shd w:val="clear" w:color="auto" w:fill="FFFFFF"/>
          </w:rPr>
          <w:t>https://docs.microsoft.com/ru-ru/sql/reporting-services/report-design/gauges-report-builder-and-ssrs?view=sql-server-ver15</w:t>
        </w:r>
      </w:hyperlink>
      <w:r>
        <w:rPr>
          <w:color w:val="171717"/>
          <w:shd w:val="clear" w:color="auto" w:fill="FFFFFF"/>
        </w:rPr>
        <w:t xml:space="preserve"> </w:t>
      </w:r>
    </w:p>
    <w:p w:rsidR="001C19F0" w:rsidRDefault="00C03C84" w:rsidP="00D73077">
      <w:pPr>
        <w:pStyle w:val="a7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В</w:t>
      </w:r>
      <w:r w:rsidR="001C19F0" w:rsidRPr="00C03C84">
        <w:rPr>
          <w:color w:val="171717"/>
        </w:rPr>
        <w:t xml:space="preserve"> режим конструктора</w:t>
      </w:r>
      <w:r>
        <w:rPr>
          <w:color w:val="171717"/>
        </w:rPr>
        <w:t xml:space="preserve"> в</w:t>
      </w:r>
      <w:r w:rsidR="001C19F0" w:rsidRPr="00C03C84">
        <w:rPr>
          <w:color w:val="171717"/>
        </w:rPr>
        <w:t xml:space="preserve"> таблице щелкните правой кнопкой мыши маркер столбца "Продажи" и выберите пункт</w:t>
      </w:r>
      <w:proofErr w:type="gramStart"/>
      <w:r w:rsidR="001C19F0" w:rsidRPr="00C03C84">
        <w:rPr>
          <w:color w:val="171717"/>
        </w:rPr>
        <w:t> </w:t>
      </w:r>
      <w:r w:rsidR="001C19F0" w:rsidRPr="00C03C84">
        <w:rPr>
          <w:rStyle w:val="a8"/>
          <w:color w:val="171717"/>
        </w:rPr>
        <w:t>В</w:t>
      </w:r>
      <w:proofErr w:type="gramEnd"/>
      <w:r w:rsidR="001C19F0" w:rsidRPr="00C03C84">
        <w:rPr>
          <w:rStyle w:val="a8"/>
          <w:color w:val="171717"/>
        </w:rPr>
        <w:t>ставить столбец</w:t>
      </w:r>
      <w:r w:rsidR="001C19F0" w:rsidRPr="00C03C84">
        <w:rPr>
          <w:color w:val="171717"/>
        </w:rPr>
        <w:t> &gt; </w:t>
      </w:r>
      <w:r w:rsidR="001C19F0" w:rsidRPr="00C03C84">
        <w:rPr>
          <w:rStyle w:val="a8"/>
          <w:color w:val="171717"/>
        </w:rPr>
        <w:t>Справа</w:t>
      </w:r>
      <w:r w:rsidR="001C19F0" w:rsidRPr="00C03C84">
        <w:rPr>
          <w:color w:val="171717"/>
        </w:rPr>
        <w:t>. В таблицу добавится новый столбец.</w:t>
      </w:r>
    </w:p>
    <w:p w:rsidR="00D73077" w:rsidRPr="00C03C84" w:rsidRDefault="00D73077" w:rsidP="00D26ECF">
      <w:pPr>
        <w:pStyle w:val="a7"/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</w:p>
    <w:p w:rsidR="001C19F0" w:rsidRDefault="001C19F0" w:rsidP="00D73077">
      <w:pPr>
        <w:pStyle w:val="a7"/>
        <w:shd w:val="clear" w:color="auto" w:fill="FFFFFF"/>
        <w:spacing w:before="0" w:beforeAutospacing="0" w:after="0" w:afterAutospacing="0"/>
        <w:ind w:left="570"/>
        <w:jc w:val="center"/>
        <w:rPr>
          <w:color w:val="171717"/>
        </w:rPr>
      </w:pPr>
      <w:r w:rsidRPr="00C03C84">
        <w:rPr>
          <w:noProof/>
          <w:color w:val="171717"/>
        </w:rPr>
        <w:drawing>
          <wp:inline distT="0" distB="0" distL="0" distR="0" wp14:anchorId="3128A575" wp14:editId="7F605044">
            <wp:extent cx="2269259" cy="1085298"/>
            <wp:effectExtent l="0" t="0" r="0" b="635"/>
            <wp:docPr id="9" name="Рисунок 9" descr="report-builder-kpi-insert-colum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port-builder-kpi-insert-column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304" cy="1088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077" w:rsidRPr="00C03C84" w:rsidRDefault="00D73077" w:rsidP="00D73077">
      <w:pPr>
        <w:pStyle w:val="a7"/>
        <w:shd w:val="clear" w:color="auto" w:fill="FFFFFF"/>
        <w:spacing w:before="0" w:beforeAutospacing="0" w:after="0" w:afterAutospacing="0"/>
        <w:ind w:left="570"/>
        <w:jc w:val="center"/>
        <w:rPr>
          <w:color w:val="171717"/>
        </w:rPr>
      </w:pPr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В заголовке столбца введите </w:t>
      </w:r>
      <w:r w:rsidRPr="00C03C84">
        <w:rPr>
          <w:rStyle w:val="a8"/>
          <w:color w:val="171717"/>
        </w:rPr>
        <w:t>Линейный ключевой показатель эффективности</w:t>
      </w:r>
      <w:proofErr w:type="gramStart"/>
      <w:r w:rsidRPr="00C03C84">
        <w:rPr>
          <w:color w:val="171717"/>
        </w:rPr>
        <w:t> .</w:t>
      </w:r>
      <w:proofErr w:type="gramEnd"/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На вкладке </w:t>
      </w:r>
      <w:r w:rsidRPr="00C03C84">
        <w:rPr>
          <w:rStyle w:val="a8"/>
          <w:color w:val="171717"/>
        </w:rPr>
        <w:t>Вставка</w:t>
      </w:r>
      <w:r w:rsidRPr="00C03C84">
        <w:rPr>
          <w:color w:val="171717"/>
        </w:rPr>
        <w:t> щелкните </w:t>
      </w:r>
      <w:r w:rsidRPr="00C03C84">
        <w:rPr>
          <w:rStyle w:val="a8"/>
          <w:color w:val="171717"/>
        </w:rPr>
        <w:t>Визуализации данных</w:t>
      </w:r>
      <w:r w:rsidRPr="00C03C84">
        <w:rPr>
          <w:color w:val="171717"/>
        </w:rPr>
        <w:t> &gt; </w:t>
      </w:r>
      <w:r w:rsidRPr="00C03C84">
        <w:rPr>
          <w:rStyle w:val="a8"/>
          <w:color w:val="171717"/>
        </w:rPr>
        <w:t>Датчик</w:t>
      </w:r>
      <w:r w:rsidRPr="00C03C84">
        <w:rPr>
          <w:color w:val="171717"/>
        </w:rPr>
        <w:t>, а затем щелкните рабочую область конструирования вне таблицы.</w:t>
      </w:r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В диалоговом окне </w:t>
      </w:r>
      <w:r w:rsidRPr="00C03C84">
        <w:rPr>
          <w:rStyle w:val="a8"/>
          <w:color w:val="171717"/>
        </w:rPr>
        <w:t>Выбор типа датчика</w:t>
      </w:r>
      <w:r w:rsidRPr="00C03C84">
        <w:rPr>
          <w:color w:val="171717"/>
        </w:rPr>
        <w:t xml:space="preserve"> выберите первый тип линейного датчика </w:t>
      </w:r>
      <w:proofErr w:type="gramStart"/>
      <w:r w:rsidRPr="00C03C84">
        <w:rPr>
          <w:color w:val="171717"/>
        </w:rPr>
        <w:t>( </w:t>
      </w:r>
      <w:proofErr w:type="gramEnd"/>
      <w:r w:rsidRPr="00C03C84">
        <w:rPr>
          <w:rStyle w:val="a8"/>
          <w:color w:val="171717"/>
        </w:rPr>
        <w:t>Горизонтальный</w:t>
      </w:r>
      <w:r w:rsidRPr="00C03C84">
        <w:rPr>
          <w:color w:val="171717"/>
        </w:rPr>
        <w:t>).</w:t>
      </w:r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Нажмите кнопку </w:t>
      </w:r>
      <w:r w:rsidRPr="00C03C84">
        <w:rPr>
          <w:rStyle w:val="a8"/>
          <w:color w:val="171717"/>
        </w:rPr>
        <w:t>ОК</w:t>
      </w:r>
      <w:r w:rsidRPr="00C03C84">
        <w:rPr>
          <w:color w:val="171717"/>
        </w:rPr>
        <w:t>.</w:t>
      </w:r>
      <w:r w:rsidR="00C03C84" w:rsidRPr="00C03C84">
        <w:rPr>
          <w:color w:val="171717"/>
        </w:rPr>
        <w:t xml:space="preserve"> </w:t>
      </w:r>
      <w:r w:rsidRPr="00C03C84">
        <w:rPr>
          <w:color w:val="171717"/>
        </w:rPr>
        <w:t>В область конструктора добавится датчик.</w:t>
      </w:r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Из набора данных в области "Данные отчета" перетащите поле 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</w:rPr>
        <w:t>Sales</w:t>
      </w:r>
      <w:proofErr w:type="spellEnd"/>
      <w:r w:rsidRPr="00C03C84">
        <w:rPr>
          <w:color w:val="171717"/>
        </w:rPr>
        <w:t> в датчик. Откроется панель </w:t>
      </w:r>
      <w:r w:rsidRPr="00C03C84">
        <w:rPr>
          <w:rStyle w:val="a8"/>
          <w:color w:val="171717"/>
        </w:rPr>
        <w:t>Данные датчика</w:t>
      </w:r>
      <w:proofErr w:type="gramStart"/>
      <w:r w:rsidRPr="00C03C84">
        <w:rPr>
          <w:color w:val="171717"/>
        </w:rPr>
        <w:t> .</w:t>
      </w:r>
      <w:proofErr w:type="gramEnd"/>
    </w:p>
    <w:p w:rsidR="001C19F0" w:rsidRDefault="001C19F0" w:rsidP="00D73077">
      <w:pPr>
        <w:pStyle w:val="a7"/>
        <w:shd w:val="clear" w:color="auto" w:fill="FFFFFF"/>
        <w:spacing w:before="0" w:beforeAutospacing="0" w:after="0" w:afterAutospacing="0"/>
        <w:jc w:val="both"/>
        <w:rPr>
          <w:color w:val="171717"/>
        </w:rPr>
      </w:pPr>
      <w:r w:rsidRPr="00C03C84">
        <w:rPr>
          <w:color w:val="171717"/>
        </w:rPr>
        <w:lastRenderedPageBreak/>
        <w:t>Когда поле 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  <w:sz w:val="24"/>
          <w:szCs w:val="24"/>
        </w:rPr>
        <w:t>Sales</w:t>
      </w:r>
      <w:proofErr w:type="spellEnd"/>
      <w:r w:rsidRPr="00C03C84">
        <w:rPr>
          <w:color w:val="171717"/>
        </w:rPr>
        <w:t> перетаскивается на датчик, выполняется переход к списку </w:t>
      </w:r>
      <w:r w:rsidRPr="00C03C84">
        <w:rPr>
          <w:rStyle w:val="a8"/>
          <w:color w:val="171717"/>
        </w:rPr>
        <w:t>Значения</w:t>
      </w:r>
      <w:proofErr w:type="gramStart"/>
      <w:r w:rsidRPr="00C03C84">
        <w:rPr>
          <w:color w:val="171717"/>
        </w:rPr>
        <w:t> ,</w:t>
      </w:r>
      <w:proofErr w:type="gramEnd"/>
      <w:r w:rsidRPr="00C03C84">
        <w:rPr>
          <w:color w:val="171717"/>
        </w:rPr>
        <w:t xml:space="preserve"> и значение поля вычисляется с помощью встроенной функции </w:t>
      </w:r>
      <w:proofErr w:type="spellStart"/>
      <w:r w:rsidRPr="00C03C84">
        <w:rPr>
          <w:color w:val="171717"/>
        </w:rPr>
        <w:t>Sum</w:t>
      </w:r>
      <w:proofErr w:type="spellEnd"/>
      <w:r w:rsidRPr="00C03C84">
        <w:rPr>
          <w:color w:val="171717"/>
        </w:rPr>
        <w:t>.</w:t>
      </w:r>
    </w:p>
    <w:p w:rsidR="00D73077" w:rsidRPr="00C03C84" w:rsidRDefault="00D73077" w:rsidP="00D73077">
      <w:pPr>
        <w:pStyle w:val="a7"/>
        <w:shd w:val="clear" w:color="auto" w:fill="FFFFFF"/>
        <w:spacing w:before="0" w:beforeAutospacing="0" w:after="0" w:afterAutospacing="0"/>
        <w:jc w:val="both"/>
        <w:rPr>
          <w:color w:val="171717"/>
        </w:rPr>
      </w:pPr>
    </w:p>
    <w:p w:rsidR="001C19F0" w:rsidRDefault="001C19F0" w:rsidP="00D73077">
      <w:pPr>
        <w:pStyle w:val="a7"/>
        <w:shd w:val="clear" w:color="auto" w:fill="FFFFFF"/>
        <w:spacing w:before="0" w:beforeAutospacing="0" w:after="0" w:afterAutospacing="0"/>
        <w:ind w:left="570"/>
        <w:jc w:val="center"/>
        <w:rPr>
          <w:color w:val="171717"/>
        </w:rPr>
      </w:pPr>
      <w:r w:rsidRPr="00C03C84">
        <w:rPr>
          <w:noProof/>
          <w:color w:val="171717"/>
        </w:rPr>
        <w:drawing>
          <wp:inline distT="0" distB="0" distL="0" distR="0" wp14:anchorId="2CF44DF2" wp14:editId="335EFF87">
            <wp:extent cx="4216400" cy="1584650"/>
            <wp:effectExtent l="0" t="0" r="0" b="0"/>
            <wp:docPr id="8" name="Рисунок 8" descr="report-builder-kpi-drag-sales-fie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eport-builder-kpi-drag-sales-field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0" cy="158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077" w:rsidRPr="00C03C84" w:rsidRDefault="00D73077" w:rsidP="00D73077">
      <w:pPr>
        <w:pStyle w:val="a7"/>
        <w:shd w:val="clear" w:color="auto" w:fill="FFFFFF"/>
        <w:spacing w:before="0" w:beforeAutospacing="0" w:after="0" w:afterAutospacing="0"/>
        <w:ind w:left="570"/>
        <w:jc w:val="center"/>
        <w:rPr>
          <w:color w:val="171717"/>
        </w:rPr>
      </w:pPr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171717"/>
        </w:rPr>
      </w:pPr>
      <w:r w:rsidRPr="00C03C84">
        <w:rPr>
          <w:color w:val="171717"/>
        </w:rPr>
        <w:t>На панели </w:t>
      </w:r>
      <w:r w:rsidRPr="00C03C84">
        <w:rPr>
          <w:rStyle w:val="a8"/>
          <w:color w:val="171717"/>
        </w:rPr>
        <w:t>Данные датчика</w:t>
      </w:r>
      <w:r w:rsidRPr="00C03C84">
        <w:rPr>
          <w:color w:val="171717"/>
        </w:rPr>
        <w:t> щелкните стрелку рядом с пунктом </w:t>
      </w:r>
      <w:r w:rsidRPr="00C03C84">
        <w:rPr>
          <w:rStyle w:val="a8"/>
          <w:color w:val="171717"/>
        </w:rPr>
        <w:t>LinearPointer1</w:t>
      </w:r>
      <w:r w:rsidRPr="00C03C84">
        <w:rPr>
          <w:color w:val="171717"/>
        </w:rPr>
        <w:t> &gt; </w:t>
      </w:r>
      <w:r w:rsidRPr="00C03C84">
        <w:rPr>
          <w:rStyle w:val="a8"/>
          <w:color w:val="171717"/>
        </w:rPr>
        <w:t>Свойства указателя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171717"/>
        </w:rPr>
      </w:pPr>
      <w:r w:rsidRPr="00C03C84">
        <w:rPr>
          <w:color w:val="171717"/>
        </w:rPr>
        <w:t>В диалоговом окне </w:t>
      </w:r>
      <w:r w:rsidRPr="00C03C84">
        <w:rPr>
          <w:rStyle w:val="a8"/>
          <w:color w:val="171717"/>
        </w:rPr>
        <w:t>Свойства указателя-линии</w:t>
      </w:r>
      <w:r w:rsidRPr="00C03C84">
        <w:rPr>
          <w:color w:val="171717"/>
        </w:rPr>
        <w:t> на вкладке </w:t>
      </w:r>
      <w:r w:rsidRPr="00C03C84">
        <w:rPr>
          <w:rStyle w:val="a8"/>
          <w:color w:val="171717"/>
        </w:rPr>
        <w:t>Параметры указателя</w:t>
      </w:r>
      <w:r w:rsidRPr="00C03C84">
        <w:rPr>
          <w:color w:val="171717"/>
        </w:rPr>
        <w:t> в поле </w:t>
      </w:r>
      <w:r w:rsidRPr="00C03C84">
        <w:rPr>
          <w:rStyle w:val="a8"/>
          <w:color w:val="171717"/>
        </w:rPr>
        <w:t>Тип указателя</w:t>
      </w:r>
      <w:r w:rsidRPr="00C03C84">
        <w:rPr>
          <w:color w:val="171717"/>
        </w:rPr>
        <w:t> должно быть выбрано значение </w:t>
      </w:r>
      <w:r w:rsidRPr="00C03C84">
        <w:rPr>
          <w:rStyle w:val="a8"/>
          <w:color w:val="171717"/>
        </w:rPr>
        <w:t>Черта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171717"/>
        </w:rPr>
      </w:pPr>
      <w:r w:rsidRPr="00C03C84">
        <w:rPr>
          <w:color w:val="171717"/>
        </w:rPr>
        <w:t>Нажмите кнопку </w:t>
      </w:r>
      <w:r w:rsidRPr="00C03C84">
        <w:rPr>
          <w:rStyle w:val="a8"/>
          <w:color w:val="171717"/>
        </w:rPr>
        <w:t>ОК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171717"/>
        </w:rPr>
      </w:pPr>
      <w:r w:rsidRPr="00C03C84">
        <w:rPr>
          <w:color w:val="171717"/>
        </w:rPr>
        <w:t>Щелкните правой кнопкой мыши шкалу датчика и выберите пункт </w:t>
      </w:r>
      <w:r w:rsidRPr="00C03C84">
        <w:rPr>
          <w:rStyle w:val="a8"/>
          <w:color w:val="171717"/>
        </w:rPr>
        <w:t>Свойства шкалы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171717"/>
        </w:rPr>
      </w:pPr>
      <w:r w:rsidRPr="00C03C84">
        <w:rPr>
          <w:color w:val="171717"/>
        </w:rPr>
        <w:t>В диалоговом окне </w:t>
      </w:r>
      <w:r w:rsidRPr="00C03C84">
        <w:rPr>
          <w:rStyle w:val="a8"/>
          <w:color w:val="171717"/>
        </w:rPr>
        <w:t>Свойства линейной шкалы</w:t>
      </w:r>
      <w:r w:rsidRPr="00C03C84">
        <w:rPr>
          <w:color w:val="171717"/>
        </w:rPr>
        <w:t> на вкладке </w:t>
      </w:r>
      <w:r w:rsidRPr="00C03C84">
        <w:rPr>
          <w:rStyle w:val="a8"/>
          <w:color w:val="171717"/>
        </w:rPr>
        <w:t>Общие</w:t>
      </w:r>
      <w:r w:rsidRPr="00C03C84">
        <w:rPr>
          <w:color w:val="171717"/>
        </w:rPr>
        <w:t> выберите для параметра </w:t>
      </w:r>
      <w:r w:rsidRPr="00C03C84">
        <w:rPr>
          <w:rStyle w:val="a8"/>
          <w:color w:val="171717"/>
        </w:rPr>
        <w:t>Максимум</w:t>
      </w:r>
      <w:r w:rsidRPr="00C03C84">
        <w:rPr>
          <w:color w:val="171717"/>
        </w:rPr>
        <w:t> значение 25 000.</w:t>
      </w:r>
    </w:p>
    <w:p w:rsidR="001C19F0" w:rsidRPr="00C03C84" w:rsidRDefault="001C19F0" w:rsidP="00D73077">
      <w:pPr>
        <w:pStyle w:val="alert-title"/>
        <w:shd w:val="clear" w:color="auto" w:fill="FFFFFF"/>
        <w:tabs>
          <w:tab w:val="left" w:pos="993"/>
        </w:tabs>
        <w:spacing w:before="0" w:beforeAutospacing="0" w:after="0" w:afterAutospacing="0"/>
        <w:ind w:firstLine="567"/>
        <w:jc w:val="both"/>
        <w:rPr>
          <w:color w:val="171717"/>
        </w:rPr>
      </w:pPr>
      <w:r w:rsidRPr="00C03C84">
        <w:rPr>
          <w:b/>
          <w:bCs/>
          <w:color w:val="171717"/>
        </w:rPr>
        <w:t>Примечание</w:t>
      </w:r>
      <w:r w:rsidR="00C03C84">
        <w:rPr>
          <w:b/>
          <w:bCs/>
          <w:color w:val="171717"/>
        </w:rPr>
        <w:t xml:space="preserve">. </w:t>
      </w:r>
      <w:r w:rsidRPr="00C03C84">
        <w:rPr>
          <w:color w:val="171717"/>
        </w:rPr>
        <w:t>Вместо константы (например, 25 000) можно использовать выражение для динамического вычисления значения параметра </w:t>
      </w:r>
      <w:r w:rsidRPr="00C03C84">
        <w:rPr>
          <w:rStyle w:val="a8"/>
          <w:color w:val="171717"/>
        </w:rPr>
        <w:t>Максимум</w:t>
      </w:r>
      <w:proofErr w:type="gramStart"/>
      <w:r w:rsidRPr="00C03C84">
        <w:rPr>
          <w:color w:val="171717"/>
        </w:rPr>
        <w:t> .</w:t>
      </w:r>
      <w:proofErr w:type="gramEnd"/>
      <w:r w:rsidRPr="00C03C84">
        <w:rPr>
          <w:color w:val="171717"/>
        </w:rPr>
        <w:t> Оно является агрегатным выражением агрегатной функции и выглядит аналогично выражению </w:t>
      </w:r>
      <w:r w:rsidRPr="00C03C84">
        <w:rPr>
          <w:rStyle w:val="HTML1"/>
          <w:rFonts w:ascii="Times New Roman" w:hAnsi="Times New Roman" w:cs="Times New Roman"/>
          <w:color w:val="171717"/>
        </w:rPr>
        <w:t>=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</w:rPr>
        <w:t>Max</w:t>
      </w:r>
      <w:proofErr w:type="spellEnd"/>
      <w:r w:rsidRPr="00C03C84">
        <w:rPr>
          <w:rStyle w:val="HTML1"/>
          <w:rFonts w:ascii="Times New Roman" w:hAnsi="Times New Roman" w:cs="Times New Roman"/>
          <w:color w:val="171717"/>
        </w:rPr>
        <w:t>(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</w:rPr>
        <w:t>Sum</w:t>
      </w:r>
      <w:proofErr w:type="spellEnd"/>
      <w:r w:rsidRPr="00C03C84">
        <w:rPr>
          <w:rStyle w:val="HTML1"/>
          <w:rFonts w:ascii="Times New Roman" w:hAnsi="Times New Roman" w:cs="Times New Roman"/>
          <w:color w:val="171717"/>
        </w:rPr>
        <w:t>(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</w:rPr>
        <w:t>Fields!</w:t>
      </w:r>
      <w:proofErr w:type="gramStart"/>
      <w:r w:rsidRPr="00C03C84">
        <w:rPr>
          <w:rStyle w:val="HTML1"/>
          <w:rFonts w:ascii="Times New Roman" w:hAnsi="Times New Roman" w:cs="Times New Roman"/>
          <w:color w:val="171717"/>
        </w:rPr>
        <w:t>Sales.value</w:t>
      </w:r>
      <w:proofErr w:type="spellEnd"/>
      <w:r w:rsidRPr="00C03C84">
        <w:rPr>
          <w:rStyle w:val="HTML1"/>
          <w:rFonts w:ascii="Times New Roman" w:hAnsi="Times New Roman" w:cs="Times New Roman"/>
          <w:color w:val="171717"/>
        </w:rPr>
        <w:t>), "Tablix1")</w:t>
      </w:r>
      <w:r w:rsidRPr="00C03C84">
        <w:rPr>
          <w:color w:val="171717"/>
        </w:rPr>
        <w:t>.</w:t>
      </w:r>
      <w:proofErr w:type="gramEnd"/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tabs>
          <w:tab w:val="left" w:pos="993"/>
          <w:tab w:val="left" w:pos="1134"/>
        </w:tabs>
        <w:spacing w:before="0" w:beforeAutospacing="0" w:after="0" w:afterAutospacing="0"/>
        <w:ind w:left="0" w:firstLine="567"/>
        <w:jc w:val="both"/>
        <w:rPr>
          <w:color w:val="171717"/>
        </w:rPr>
      </w:pPr>
      <w:r w:rsidRPr="00C03C84">
        <w:rPr>
          <w:color w:val="171717"/>
        </w:rPr>
        <w:t>На вкладке </w:t>
      </w:r>
      <w:r w:rsidRPr="00C03C84">
        <w:rPr>
          <w:rStyle w:val="a8"/>
          <w:color w:val="171717"/>
        </w:rPr>
        <w:t>Метки</w:t>
      </w:r>
      <w:r w:rsidRPr="00C03C84">
        <w:rPr>
          <w:color w:val="171717"/>
        </w:rPr>
        <w:t> установите флажок</w:t>
      </w:r>
      <w:proofErr w:type="gramStart"/>
      <w:r w:rsidRPr="00C03C84">
        <w:rPr>
          <w:color w:val="171717"/>
        </w:rPr>
        <w:t> </w:t>
      </w:r>
      <w:r w:rsidRPr="00C03C84">
        <w:rPr>
          <w:rStyle w:val="a8"/>
          <w:color w:val="171717"/>
        </w:rPr>
        <w:t>С</w:t>
      </w:r>
      <w:proofErr w:type="gramEnd"/>
      <w:r w:rsidRPr="00C03C84">
        <w:rPr>
          <w:rStyle w:val="a8"/>
          <w:color w:val="171717"/>
        </w:rPr>
        <w:t>крыть метки шкалы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tabs>
          <w:tab w:val="left" w:pos="993"/>
          <w:tab w:val="left" w:pos="1134"/>
        </w:tabs>
        <w:spacing w:before="0" w:beforeAutospacing="0" w:after="0" w:afterAutospacing="0"/>
        <w:ind w:left="0" w:firstLine="567"/>
        <w:jc w:val="both"/>
        <w:rPr>
          <w:color w:val="171717"/>
        </w:rPr>
      </w:pPr>
      <w:r w:rsidRPr="00C03C84">
        <w:rPr>
          <w:color w:val="171717"/>
        </w:rPr>
        <w:t>Нажмите кнопку </w:t>
      </w:r>
      <w:r w:rsidRPr="00C03C84">
        <w:rPr>
          <w:rStyle w:val="a8"/>
          <w:color w:val="171717"/>
        </w:rPr>
        <w:t>ОК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tabs>
          <w:tab w:val="left" w:pos="993"/>
          <w:tab w:val="left" w:pos="1134"/>
        </w:tabs>
        <w:spacing w:before="0" w:beforeAutospacing="0" w:after="0" w:afterAutospacing="0"/>
        <w:ind w:left="0" w:firstLine="567"/>
        <w:jc w:val="both"/>
        <w:rPr>
          <w:color w:val="171717"/>
        </w:rPr>
      </w:pPr>
      <w:proofErr w:type="gramStart"/>
      <w:r w:rsidRPr="00C03C84">
        <w:rPr>
          <w:color w:val="171717"/>
        </w:rPr>
        <w:t>Перетащите датчик в таблицу во вторую пустую</w:t>
      </w:r>
      <w:proofErr w:type="gramEnd"/>
      <w:r w:rsidRPr="00C03C84">
        <w:rPr>
          <w:color w:val="171717"/>
        </w:rPr>
        <w:t xml:space="preserve"> ячейку столбца "Линейный ключевой показатель эффективности" в строке, в которой приводится </w:t>
      </w:r>
      <w:proofErr w:type="spellStart"/>
      <w:r w:rsidRPr="00C03C84">
        <w:rPr>
          <w:color w:val="171717"/>
        </w:rPr>
        <w:t>подытог</w:t>
      </w:r>
      <w:proofErr w:type="spellEnd"/>
      <w:r w:rsidRPr="00C03C84">
        <w:rPr>
          <w:color w:val="171717"/>
        </w:rPr>
        <w:t xml:space="preserve"> продаж для поля </w:t>
      </w:r>
      <w:proofErr w:type="spellStart"/>
      <w:r w:rsidRPr="00C03C84">
        <w:rPr>
          <w:rStyle w:val="HTML1"/>
          <w:rFonts w:ascii="Times New Roman" w:hAnsi="Times New Roman" w:cs="Times New Roman"/>
          <w:color w:val="171717"/>
        </w:rPr>
        <w:t>Subcategory</w:t>
      </w:r>
      <w:proofErr w:type="spellEnd"/>
      <w:r w:rsidRPr="00C03C84">
        <w:rPr>
          <w:color w:val="171717"/>
        </w:rPr>
        <w:t> (рядом с полем, в которое была добавлена формула фонового цвета).</w:t>
      </w:r>
    </w:p>
    <w:p w:rsidR="001C19F0" w:rsidRPr="00C03C84" w:rsidRDefault="001C19F0" w:rsidP="00D73077">
      <w:pPr>
        <w:pStyle w:val="a7"/>
        <w:numPr>
          <w:ilvl w:val="0"/>
          <w:numId w:val="2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color w:val="171717"/>
        </w:rPr>
      </w:pPr>
      <w:r w:rsidRPr="00C03C84">
        <w:rPr>
          <w:color w:val="171717"/>
        </w:rPr>
        <w:t>Нажмите кнопку</w:t>
      </w:r>
      <w:proofErr w:type="gramStart"/>
      <w:r w:rsidRPr="00C03C84">
        <w:rPr>
          <w:color w:val="171717"/>
        </w:rPr>
        <w:t> </w:t>
      </w:r>
      <w:r w:rsidRPr="00C03C84">
        <w:rPr>
          <w:rStyle w:val="a8"/>
          <w:color w:val="171717"/>
        </w:rPr>
        <w:t>В</w:t>
      </w:r>
      <w:proofErr w:type="gramEnd"/>
      <w:r w:rsidRPr="00C03C84">
        <w:rPr>
          <w:rStyle w:val="a8"/>
          <w:color w:val="171717"/>
        </w:rPr>
        <w:t>ыполнить</w:t>
      </w:r>
      <w:r w:rsidRPr="00C03C84">
        <w:rPr>
          <w:color w:val="171717"/>
        </w:rPr>
        <w:t> для предварительного просмотра отчета.</w:t>
      </w:r>
      <w:r w:rsidR="00C03C84" w:rsidRPr="00C03C84">
        <w:rPr>
          <w:color w:val="171717"/>
        </w:rPr>
        <w:t xml:space="preserve"> </w:t>
      </w:r>
      <w:r w:rsidRPr="00C03C84">
        <w:rPr>
          <w:color w:val="171717"/>
        </w:rPr>
        <w:t>Горизонтальная длина зеленой черты датчика изменяется в зависимости от значения ключевого показателя эффективности.</w:t>
      </w:r>
    </w:p>
    <w:p w:rsidR="00D73077" w:rsidRDefault="00D73077" w:rsidP="00D73077">
      <w:pPr>
        <w:pStyle w:val="a7"/>
        <w:shd w:val="clear" w:color="auto" w:fill="FFFFFF"/>
        <w:spacing w:before="0" w:beforeAutospacing="0" w:after="0" w:afterAutospacing="0"/>
        <w:jc w:val="center"/>
        <w:rPr>
          <w:color w:val="171717"/>
        </w:rPr>
      </w:pPr>
    </w:p>
    <w:p w:rsidR="001C19F0" w:rsidRPr="00C03C84" w:rsidRDefault="001C19F0" w:rsidP="00D73077">
      <w:pPr>
        <w:pStyle w:val="a7"/>
        <w:shd w:val="clear" w:color="auto" w:fill="FFFFFF"/>
        <w:spacing w:before="0" w:beforeAutospacing="0" w:after="0" w:afterAutospacing="0"/>
        <w:jc w:val="center"/>
        <w:rPr>
          <w:color w:val="171717"/>
        </w:rPr>
      </w:pPr>
      <w:r w:rsidRPr="00C03C84">
        <w:rPr>
          <w:noProof/>
          <w:color w:val="171717"/>
        </w:rPr>
        <w:drawing>
          <wp:inline distT="0" distB="0" distL="0" distR="0" wp14:anchorId="5E7DA3E0" wp14:editId="1504AD4E">
            <wp:extent cx="3072483" cy="3181350"/>
            <wp:effectExtent l="0" t="0" r="0" b="0"/>
            <wp:docPr id="7" name="Рисунок 7" descr="report-builder-linear-k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eport-builder-linear-kpi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767" cy="318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077" w:rsidRDefault="00D73077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1C19F0" w:rsidRPr="00C03C84" w:rsidRDefault="00C03C84" w:rsidP="00D73077">
      <w:pPr>
        <w:pStyle w:val="a3"/>
        <w:jc w:val="center"/>
        <w:rPr>
          <w:b/>
        </w:rPr>
      </w:pPr>
      <w:r>
        <w:rPr>
          <w:b/>
        </w:rPr>
        <w:lastRenderedPageBreak/>
        <w:t>6</w:t>
      </w:r>
      <w:r w:rsidR="001C19F0" w:rsidRPr="00C03C84">
        <w:rPr>
          <w:b/>
        </w:rPr>
        <w:t>. Отображение ключевого показателя эффективности с помощью индикатора</w:t>
      </w:r>
    </w:p>
    <w:p w:rsidR="00D73077" w:rsidRDefault="00D73077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</w:p>
    <w:p w:rsidR="001C19F0" w:rsidRPr="00C03C84" w:rsidRDefault="001C19F0" w:rsidP="00D73077">
      <w:pPr>
        <w:pStyle w:val="a3"/>
        <w:ind w:left="0" w:firstLine="709"/>
        <w:jc w:val="both"/>
        <w:rPr>
          <w:color w:val="171717"/>
        </w:rPr>
      </w:pPr>
      <w:r w:rsidRPr="00D73077">
        <w:rPr>
          <w:color w:val="171717"/>
          <w:shd w:val="clear" w:color="auto" w:fill="FFFFFF"/>
        </w:rPr>
        <w:t>Индикаторы</w:t>
      </w:r>
      <w:r w:rsidRPr="00C03C84">
        <w:rPr>
          <w:color w:val="171717"/>
        </w:rPr>
        <w:t xml:space="preserve"> — это небольшие простые датчики, позволяющие с первого взгляда получить представление о значениях данных. Из-за своего размера и простоты индикаторы часто используются в таблицах и матрицах. </w:t>
      </w:r>
      <w:r w:rsidR="00C03C84">
        <w:rPr>
          <w:color w:val="171717"/>
        </w:rPr>
        <w:t xml:space="preserve"> </w:t>
      </w:r>
      <w:r w:rsidR="00C03C84" w:rsidRPr="00C03C84">
        <w:rPr>
          <w:color w:val="171717"/>
          <w:shd w:val="clear" w:color="auto" w:fill="FFFFFF"/>
        </w:rPr>
        <w:t xml:space="preserve">Ссылка на дополнительные сведения </w:t>
      </w:r>
      <w:proofErr w:type="gramStart"/>
      <w:r w:rsidR="00C03C84" w:rsidRPr="00C03C84">
        <w:rPr>
          <w:color w:val="171717"/>
          <w:shd w:val="clear" w:color="auto" w:fill="FFFFFF"/>
        </w:rPr>
        <w:t>о</w:t>
      </w:r>
      <w:proofErr w:type="gramEnd"/>
      <w:r w:rsidR="00C03C84" w:rsidRPr="00C03C84">
        <w:rPr>
          <w:color w:val="171717"/>
          <w:shd w:val="clear" w:color="auto" w:fill="FFFFFF"/>
        </w:rPr>
        <w:t xml:space="preserve"> </w:t>
      </w:r>
      <w:r w:rsidR="00C03C84">
        <w:rPr>
          <w:color w:val="171717"/>
          <w:shd w:val="clear" w:color="auto" w:fill="FFFFFF"/>
        </w:rPr>
        <w:t>Индикаторах</w:t>
      </w:r>
      <w:r w:rsidR="00C03C84" w:rsidRPr="00C03C84">
        <w:rPr>
          <w:color w:val="171717"/>
          <w:shd w:val="clear" w:color="auto" w:fill="FFFFFF"/>
        </w:rPr>
        <w:t>:</w:t>
      </w:r>
      <w:r w:rsidRPr="00C03C84">
        <w:rPr>
          <w:color w:val="171717"/>
        </w:rPr>
        <w:t> </w:t>
      </w:r>
      <w:hyperlink r:id="rId21" w:history="1">
        <w:r w:rsidR="00C03C84" w:rsidRPr="00884741">
          <w:rPr>
            <w:rStyle w:val="a6"/>
          </w:rPr>
          <w:t>https://docs.microsoft.com/ru-ru/sql/reporting-services/report-design/indicators-report-builder-and-ssrs?view=sql-server-ver15</w:t>
        </w:r>
      </w:hyperlink>
      <w:r w:rsidR="00C03C84">
        <w:rPr>
          <w:color w:val="171717"/>
        </w:rPr>
        <w:t xml:space="preserve"> </w:t>
      </w:r>
    </w:p>
    <w:p w:rsidR="001C19F0" w:rsidRPr="00C03C84" w:rsidRDefault="001C19F0" w:rsidP="00D73077">
      <w:pPr>
        <w:pStyle w:val="a7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Переключитесь в режим конструктора.</w:t>
      </w:r>
    </w:p>
    <w:p w:rsidR="001C19F0" w:rsidRPr="00C03C84" w:rsidRDefault="001C19F0" w:rsidP="00D73077">
      <w:pPr>
        <w:pStyle w:val="a7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В таблице щелкните правой кнопкой мыши маркер столбца "Линейный ключевой показатель эффективности", который был добавлен в последней процедуре, и выберите пункт</w:t>
      </w:r>
      <w:proofErr w:type="gramStart"/>
      <w:r w:rsidRPr="00C03C84">
        <w:rPr>
          <w:color w:val="171717"/>
        </w:rPr>
        <w:t> </w:t>
      </w:r>
      <w:r w:rsidRPr="00C03C84">
        <w:rPr>
          <w:rStyle w:val="a8"/>
          <w:color w:val="171717"/>
        </w:rPr>
        <w:t>В</w:t>
      </w:r>
      <w:proofErr w:type="gramEnd"/>
      <w:r w:rsidRPr="00C03C84">
        <w:rPr>
          <w:rStyle w:val="a8"/>
          <w:color w:val="171717"/>
        </w:rPr>
        <w:t>ставить столбец</w:t>
      </w:r>
      <w:r w:rsidRPr="00C03C84">
        <w:rPr>
          <w:color w:val="171717"/>
        </w:rPr>
        <w:t> &gt; </w:t>
      </w:r>
      <w:r w:rsidRPr="00C03C84">
        <w:rPr>
          <w:rStyle w:val="a8"/>
          <w:color w:val="171717"/>
        </w:rPr>
        <w:t>Справа</w:t>
      </w:r>
      <w:r w:rsidRPr="00C03C84">
        <w:rPr>
          <w:color w:val="171717"/>
        </w:rPr>
        <w:t>. В таблицу добавится новый столбец.</w:t>
      </w:r>
    </w:p>
    <w:p w:rsidR="001C19F0" w:rsidRPr="00C03C84" w:rsidRDefault="001C19F0" w:rsidP="00D73077">
      <w:pPr>
        <w:pStyle w:val="a7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В заголовке столбца введите </w:t>
      </w:r>
      <w:r w:rsidRPr="00C03C84">
        <w:rPr>
          <w:rStyle w:val="a8"/>
          <w:color w:val="171717"/>
        </w:rPr>
        <w:t>Ключевой показатель эффективности: стоп-сигналы</w:t>
      </w:r>
      <w:proofErr w:type="gramStart"/>
      <w:r w:rsidRPr="00C03C84">
        <w:rPr>
          <w:color w:val="171717"/>
        </w:rPr>
        <w:t> .</w:t>
      </w:r>
      <w:proofErr w:type="gramEnd"/>
    </w:p>
    <w:p w:rsidR="001C19F0" w:rsidRPr="00C03C84" w:rsidRDefault="001C19F0" w:rsidP="00D73077">
      <w:pPr>
        <w:pStyle w:val="a7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 xml:space="preserve">Щелкните ячейку </w:t>
      </w:r>
      <w:proofErr w:type="spellStart"/>
      <w:r w:rsidRPr="00C03C84">
        <w:rPr>
          <w:color w:val="171717"/>
        </w:rPr>
        <w:t>подытога</w:t>
      </w:r>
      <w:proofErr w:type="spellEnd"/>
      <w:r w:rsidRPr="00C03C84">
        <w:rPr>
          <w:color w:val="171717"/>
        </w:rPr>
        <w:t xml:space="preserve"> для подкатегории рядом с линейным датчиком, добавленным в последней процедуре.</w:t>
      </w:r>
    </w:p>
    <w:p w:rsidR="001C19F0" w:rsidRPr="00C03C84" w:rsidRDefault="001C19F0" w:rsidP="00D73077">
      <w:pPr>
        <w:pStyle w:val="a7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На вкладке </w:t>
      </w:r>
      <w:r w:rsidRPr="00C03C84">
        <w:rPr>
          <w:rStyle w:val="a8"/>
          <w:color w:val="171717"/>
        </w:rPr>
        <w:t>Вставка</w:t>
      </w:r>
      <w:r w:rsidRPr="00C03C84">
        <w:rPr>
          <w:color w:val="171717"/>
        </w:rPr>
        <w:t> в группе </w:t>
      </w:r>
      <w:r w:rsidRPr="00C03C84">
        <w:rPr>
          <w:rStyle w:val="a8"/>
          <w:color w:val="171717"/>
        </w:rPr>
        <w:t>Визуализации данных</w:t>
      </w:r>
      <w:r w:rsidRPr="00C03C84">
        <w:rPr>
          <w:color w:val="171717"/>
        </w:rPr>
        <w:t> дважды щелкните элемент </w:t>
      </w:r>
      <w:r w:rsidRPr="00C03C84">
        <w:rPr>
          <w:rStyle w:val="a8"/>
          <w:color w:val="171717"/>
        </w:rPr>
        <w:t>Индикатор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В диалоговом окне </w:t>
      </w:r>
      <w:r w:rsidRPr="00C03C84">
        <w:rPr>
          <w:rStyle w:val="a8"/>
          <w:color w:val="171717"/>
        </w:rPr>
        <w:t>Выбор стиля индикатора</w:t>
      </w:r>
      <w:r w:rsidRPr="00C03C84">
        <w:rPr>
          <w:color w:val="171717"/>
        </w:rPr>
        <w:t> в разделе </w:t>
      </w:r>
      <w:proofErr w:type="spellStart"/>
      <w:r w:rsidRPr="00C03C84">
        <w:rPr>
          <w:rStyle w:val="a8"/>
          <w:color w:val="171717"/>
        </w:rPr>
        <w:t>Фигуры</w:t>
      </w:r>
      <w:r w:rsidRPr="00C03C84">
        <w:rPr>
          <w:color w:val="171717"/>
        </w:rPr>
        <w:t>выберите</w:t>
      </w:r>
      <w:proofErr w:type="spellEnd"/>
      <w:r w:rsidRPr="00C03C84">
        <w:rPr>
          <w:color w:val="171717"/>
        </w:rPr>
        <w:t xml:space="preserve"> первый тип фигуры </w:t>
      </w:r>
      <w:r w:rsidRPr="00C03C84">
        <w:rPr>
          <w:rStyle w:val="a8"/>
          <w:color w:val="171717"/>
        </w:rPr>
        <w:t>3 сигнала трафика (без обрамления)</w:t>
      </w:r>
      <w:proofErr w:type="gramStart"/>
      <w:r w:rsidRPr="00C03C84">
        <w:rPr>
          <w:color w:val="171717"/>
        </w:rPr>
        <w:t> .</w:t>
      </w:r>
      <w:proofErr w:type="gramEnd"/>
    </w:p>
    <w:p w:rsidR="001C19F0" w:rsidRPr="00D73077" w:rsidRDefault="001C19F0" w:rsidP="00D73077">
      <w:pPr>
        <w:pStyle w:val="a7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D73077">
        <w:rPr>
          <w:color w:val="171717"/>
        </w:rPr>
        <w:t>Нажмите кнопку </w:t>
      </w:r>
      <w:r w:rsidRPr="00D73077">
        <w:rPr>
          <w:rStyle w:val="a8"/>
          <w:color w:val="171717"/>
        </w:rPr>
        <w:t>ОК</w:t>
      </w:r>
      <w:r w:rsidRPr="00D73077">
        <w:rPr>
          <w:color w:val="171717"/>
        </w:rPr>
        <w:t>.</w:t>
      </w:r>
      <w:r w:rsidR="00D73077" w:rsidRPr="00D73077">
        <w:rPr>
          <w:color w:val="171717"/>
        </w:rPr>
        <w:t xml:space="preserve"> </w:t>
      </w:r>
      <w:r w:rsidRPr="00D73077">
        <w:rPr>
          <w:color w:val="171717"/>
        </w:rPr>
        <w:t>Индикатор добавится в ячейку в новом столбце "Ключевой показатель эффективности: стоп-сигналы".</w:t>
      </w:r>
    </w:p>
    <w:p w:rsidR="001C19F0" w:rsidRPr="00C03C84" w:rsidRDefault="001C19F0" w:rsidP="00D73077">
      <w:pPr>
        <w:pStyle w:val="a7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Щелкните индикатор правой кнопкой мыши и выберите пункт </w:t>
      </w:r>
      <w:r w:rsidRPr="00C03C84">
        <w:rPr>
          <w:rStyle w:val="a8"/>
          <w:color w:val="171717"/>
        </w:rPr>
        <w:t>Свойства индикатора</w:t>
      </w:r>
      <w:r w:rsidRPr="00C03C84">
        <w:rPr>
          <w:color w:val="171717"/>
        </w:rPr>
        <w:t>.</w:t>
      </w:r>
    </w:p>
    <w:p w:rsidR="001C19F0" w:rsidRPr="00C03C84" w:rsidRDefault="001C19F0" w:rsidP="00D73077">
      <w:pPr>
        <w:pStyle w:val="a7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На вкладке </w:t>
      </w:r>
      <w:r w:rsidRPr="00C03C84">
        <w:rPr>
          <w:rStyle w:val="a8"/>
          <w:color w:val="171717"/>
        </w:rPr>
        <w:t>Значения и состояния</w:t>
      </w:r>
      <w:r w:rsidRPr="00C03C84">
        <w:rPr>
          <w:color w:val="171717"/>
        </w:rPr>
        <w:t> в поле </w:t>
      </w:r>
      <w:r w:rsidRPr="00C03C84">
        <w:rPr>
          <w:rStyle w:val="a8"/>
          <w:color w:val="171717"/>
        </w:rPr>
        <w:t>Значение</w:t>
      </w:r>
      <w:r w:rsidRPr="00C03C84">
        <w:rPr>
          <w:color w:val="171717"/>
        </w:rPr>
        <w:t> выберите </w:t>
      </w:r>
      <w:r w:rsidRPr="00C03C84">
        <w:rPr>
          <w:rStyle w:val="a8"/>
          <w:color w:val="171717"/>
        </w:rPr>
        <w:t>[</w:t>
      </w:r>
      <w:proofErr w:type="spellStart"/>
      <w:r w:rsidRPr="00C03C84">
        <w:rPr>
          <w:rStyle w:val="a8"/>
          <w:color w:val="171717"/>
        </w:rPr>
        <w:t>Sum</w:t>
      </w:r>
      <w:proofErr w:type="spellEnd"/>
      <w:r w:rsidRPr="00C03C84">
        <w:rPr>
          <w:rStyle w:val="a8"/>
          <w:color w:val="171717"/>
        </w:rPr>
        <w:t>(Значения)]</w:t>
      </w:r>
      <w:proofErr w:type="gramStart"/>
      <w:r w:rsidRPr="00C03C84">
        <w:rPr>
          <w:color w:val="171717"/>
        </w:rPr>
        <w:t> .</w:t>
      </w:r>
      <w:proofErr w:type="gramEnd"/>
      <w:r w:rsidRPr="00C03C84">
        <w:rPr>
          <w:color w:val="171717"/>
        </w:rPr>
        <w:t> Не изменяйте другие параметры.</w:t>
      </w:r>
    </w:p>
    <w:p w:rsidR="001C19F0" w:rsidRPr="00C03C84" w:rsidRDefault="001C19F0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>По умолчанию синхронизация данных происходит в пределах области данных, а значение </w:t>
      </w:r>
      <w:r w:rsidRPr="00C03C84">
        <w:rPr>
          <w:b/>
          <w:bCs/>
          <w:shd w:val="clear" w:color="auto" w:fill="FFFFFF"/>
        </w:rPr>
        <w:t>Tablix1</w:t>
      </w:r>
      <w:r w:rsidRPr="00C03C84">
        <w:rPr>
          <w:color w:val="171717"/>
          <w:shd w:val="clear" w:color="auto" w:fill="FFFFFF"/>
        </w:rPr>
        <w:t>, имя табличной области данных из отчета, отображается в поле </w:t>
      </w:r>
      <w:r w:rsidRPr="00C03C84">
        <w:rPr>
          <w:b/>
          <w:bCs/>
          <w:shd w:val="clear" w:color="auto" w:fill="FFFFFF"/>
        </w:rPr>
        <w:t>Область синхронизации</w:t>
      </w:r>
      <w:proofErr w:type="gramStart"/>
      <w:r w:rsidRPr="00C03C84">
        <w:rPr>
          <w:color w:val="171717"/>
          <w:shd w:val="clear" w:color="auto" w:fill="FFFFFF"/>
        </w:rPr>
        <w:t> .</w:t>
      </w:r>
      <w:proofErr w:type="gramEnd"/>
    </w:p>
    <w:p w:rsidR="001C19F0" w:rsidRPr="00C03C84" w:rsidRDefault="001C19F0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 w:rsidRPr="00C03C84">
        <w:rPr>
          <w:color w:val="171717"/>
          <w:shd w:val="clear" w:color="auto" w:fill="FFFFFF"/>
        </w:rPr>
        <w:t xml:space="preserve">В этом отчете можно также изменить область индикатора, помещенного в ячейку </w:t>
      </w:r>
      <w:proofErr w:type="spellStart"/>
      <w:r w:rsidRPr="00C03C84">
        <w:rPr>
          <w:color w:val="171717"/>
          <w:shd w:val="clear" w:color="auto" w:fill="FFFFFF"/>
        </w:rPr>
        <w:t>подытога</w:t>
      </w:r>
      <w:proofErr w:type="spellEnd"/>
      <w:r w:rsidRPr="00C03C84">
        <w:rPr>
          <w:color w:val="171717"/>
          <w:shd w:val="clear" w:color="auto" w:fill="FFFFFF"/>
        </w:rPr>
        <w:t xml:space="preserve"> подкатегории, чтобы синхронизация выполнялась в поле </w:t>
      </w:r>
      <w:proofErr w:type="spellStart"/>
      <w:r w:rsidRPr="00C03C84">
        <w:rPr>
          <w:color w:val="171717"/>
          <w:shd w:val="clear" w:color="auto" w:fill="FFFFFF"/>
        </w:rPr>
        <w:t>SalesDate</w:t>
      </w:r>
      <w:proofErr w:type="spellEnd"/>
      <w:r w:rsidRPr="00C03C84">
        <w:rPr>
          <w:color w:val="171717"/>
          <w:shd w:val="clear" w:color="auto" w:fill="FFFFFF"/>
        </w:rPr>
        <w:t>.</w:t>
      </w:r>
    </w:p>
    <w:p w:rsidR="001C19F0" w:rsidRPr="00C03C84" w:rsidRDefault="001C19F0" w:rsidP="00D73077">
      <w:pPr>
        <w:pStyle w:val="a7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Нажмите кнопку </w:t>
      </w:r>
      <w:r w:rsidRPr="00C03C84">
        <w:rPr>
          <w:rStyle w:val="a8"/>
          <w:color w:val="171717"/>
        </w:rPr>
        <w:t>ОК</w:t>
      </w:r>
      <w:r w:rsidRPr="00C03C84">
        <w:rPr>
          <w:color w:val="171717"/>
        </w:rPr>
        <w:t>.</w:t>
      </w:r>
    </w:p>
    <w:p w:rsidR="001C19F0" w:rsidRDefault="001C19F0" w:rsidP="00D73077">
      <w:pPr>
        <w:pStyle w:val="a7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  <w:r w:rsidRPr="00C03C84">
        <w:rPr>
          <w:color w:val="171717"/>
        </w:rPr>
        <w:t>Нажмите кнопку</w:t>
      </w:r>
      <w:proofErr w:type="gramStart"/>
      <w:r w:rsidRPr="00C03C84">
        <w:rPr>
          <w:color w:val="171717"/>
        </w:rPr>
        <w:t> </w:t>
      </w:r>
      <w:r w:rsidRPr="00C03C84">
        <w:rPr>
          <w:rStyle w:val="a8"/>
          <w:color w:val="171717"/>
        </w:rPr>
        <w:t>В</w:t>
      </w:r>
      <w:proofErr w:type="gramEnd"/>
      <w:r w:rsidRPr="00C03C84">
        <w:rPr>
          <w:rStyle w:val="a8"/>
          <w:color w:val="171717"/>
        </w:rPr>
        <w:t>ыполнить</w:t>
      </w:r>
      <w:r w:rsidRPr="00C03C84">
        <w:rPr>
          <w:color w:val="171717"/>
        </w:rPr>
        <w:t> для предварительного просмотра отчета.</w:t>
      </w:r>
    </w:p>
    <w:p w:rsidR="00D73077" w:rsidRPr="00C03C84" w:rsidRDefault="00D73077" w:rsidP="00D73077">
      <w:pPr>
        <w:pStyle w:val="a7"/>
        <w:shd w:val="clear" w:color="auto" w:fill="FFFFFF"/>
        <w:spacing w:before="0" w:beforeAutospacing="0" w:after="0" w:afterAutospacing="0"/>
        <w:ind w:left="570"/>
        <w:jc w:val="both"/>
        <w:rPr>
          <w:color w:val="171717"/>
        </w:rPr>
      </w:pPr>
    </w:p>
    <w:p w:rsidR="001C19F0" w:rsidRDefault="001C19F0" w:rsidP="00D73077">
      <w:pPr>
        <w:pStyle w:val="a7"/>
        <w:shd w:val="clear" w:color="auto" w:fill="FFFFFF"/>
        <w:spacing w:before="0" w:beforeAutospacing="0" w:after="0" w:afterAutospacing="0"/>
        <w:jc w:val="center"/>
        <w:rPr>
          <w:color w:val="171717"/>
        </w:rPr>
      </w:pPr>
      <w:r w:rsidRPr="00C03C84">
        <w:rPr>
          <w:noProof/>
          <w:color w:val="171717"/>
        </w:rPr>
        <w:drawing>
          <wp:inline distT="0" distB="0" distL="0" distR="0" wp14:anchorId="6F795682" wp14:editId="1CF8BCE1">
            <wp:extent cx="3882683" cy="3392510"/>
            <wp:effectExtent l="0" t="0" r="3810" b="0"/>
            <wp:docPr id="6" name="Рисунок 6" descr="report-builder-kpi-stopl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eport-builder-kpi-stopligh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34" cy="3395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A63" w:rsidRPr="00C03C84" w:rsidRDefault="00111A63" w:rsidP="00D73077">
      <w:pPr>
        <w:pStyle w:val="a7"/>
        <w:shd w:val="clear" w:color="auto" w:fill="FFFFFF"/>
        <w:spacing w:before="0" w:beforeAutospacing="0" w:after="0" w:afterAutospacing="0"/>
        <w:jc w:val="center"/>
        <w:rPr>
          <w:color w:val="171717"/>
        </w:rPr>
      </w:pPr>
    </w:p>
    <w:p w:rsidR="00C03C84" w:rsidRDefault="00C03C84" w:rsidP="00D73077">
      <w:pPr>
        <w:pStyle w:val="a3"/>
        <w:ind w:left="0" w:firstLine="709"/>
        <w:jc w:val="both"/>
        <w:rPr>
          <w:color w:val="171717"/>
          <w:shd w:val="clear" w:color="auto" w:fill="FFFFFF"/>
        </w:rPr>
      </w:pPr>
      <w:r>
        <w:rPr>
          <w:color w:val="171717"/>
          <w:shd w:val="clear" w:color="auto" w:fill="FFFFFF"/>
        </w:rPr>
        <w:t>Далее требуется добавить з</w:t>
      </w:r>
      <w:r w:rsidR="001C19F0" w:rsidRPr="00C03C84">
        <w:rPr>
          <w:color w:val="171717"/>
          <w:shd w:val="clear" w:color="auto" w:fill="FFFFFF"/>
        </w:rPr>
        <w:t>аголовок отчета</w:t>
      </w:r>
      <w:r>
        <w:rPr>
          <w:color w:val="171717"/>
          <w:shd w:val="clear" w:color="auto" w:fill="FFFFFF"/>
        </w:rPr>
        <w:t xml:space="preserve"> и сохранить. </w:t>
      </w:r>
    </w:p>
    <w:p w:rsidR="00111A63" w:rsidRPr="00C03C84" w:rsidRDefault="00111A63" w:rsidP="00111A63">
      <w:pPr>
        <w:rPr>
          <w:color w:val="171717"/>
          <w:shd w:val="clear" w:color="auto" w:fill="FFFFFF"/>
        </w:rPr>
      </w:pPr>
      <w:r w:rsidRPr="00111A63">
        <w:rPr>
          <w:color w:val="171717"/>
          <w:shd w:val="clear" w:color="auto" w:fill="FFFFFF"/>
        </w:rPr>
        <w:t xml:space="preserve">Ссылка на источник: </w:t>
      </w:r>
      <w:hyperlink r:id="rId23" w:anchor="to-organize-data-into-groups-and-choose-a-layout" w:history="1">
        <w:r w:rsidRPr="00884741">
          <w:rPr>
            <w:rStyle w:val="a6"/>
            <w:shd w:val="clear" w:color="auto" w:fill="FFFFFF"/>
          </w:rPr>
          <w:t>https://docs.microsoft.com/ru-ru/sql/reporting-services/tutorial-adding-a-kpi-to-your-report-report-builder?view=sql-server-ver15#to-organize-data-into-groups-and-choose-a-layout</w:t>
        </w:r>
      </w:hyperlink>
      <w:r>
        <w:rPr>
          <w:color w:val="171717"/>
          <w:shd w:val="clear" w:color="auto" w:fill="FFFFFF"/>
        </w:rPr>
        <w:t xml:space="preserve"> </w:t>
      </w:r>
    </w:p>
    <w:sectPr w:rsidR="00111A63" w:rsidRPr="00C03C84" w:rsidSect="00F81070">
      <w:headerReference w:type="default" r:id="rId2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2F2" w:rsidRDefault="002342F2" w:rsidP="00F313DE">
      <w:r>
        <w:separator/>
      </w:r>
    </w:p>
  </w:endnote>
  <w:endnote w:type="continuationSeparator" w:id="0">
    <w:p w:rsidR="002342F2" w:rsidRDefault="002342F2" w:rsidP="00F31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2F2" w:rsidRDefault="002342F2" w:rsidP="00F313DE">
      <w:r>
        <w:separator/>
      </w:r>
    </w:p>
  </w:footnote>
  <w:footnote w:type="continuationSeparator" w:id="0">
    <w:p w:rsidR="002342F2" w:rsidRDefault="002342F2" w:rsidP="00F313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2512493"/>
      <w:docPartObj>
        <w:docPartGallery w:val="Page Numbers (Top of Page)"/>
        <w:docPartUnique/>
      </w:docPartObj>
    </w:sdtPr>
    <w:sdtEndPr>
      <w:rPr>
        <w:sz w:val="22"/>
      </w:rPr>
    </w:sdtEndPr>
    <w:sdtContent>
      <w:p w:rsidR="00F313DE" w:rsidRPr="001E0E7A" w:rsidRDefault="00F313DE">
        <w:pPr>
          <w:pStyle w:val="a9"/>
          <w:jc w:val="center"/>
          <w:rPr>
            <w:sz w:val="22"/>
          </w:rPr>
        </w:pPr>
        <w:r w:rsidRPr="001E0E7A">
          <w:rPr>
            <w:sz w:val="22"/>
          </w:rPr>
          <w:fldChar w:fldCharType="begin"/>
        </w:r>
        <w:r w:rsidRPr="001E0E7A">
          <w:rPr>
            <w:sz w:val="22"/>
          </w:rPr>
          <w:instrText>PAGE   \* MERGEFORMAT</w:instrText>
        </w:r>
        <w:r w:rsidRPr="001E0E7A">
          <w:rPr>
            <w:sz w:val="22"/>
          </w:rPr>
          <w:fldChar w:fldCharType="separate"/>
        </w:r>
        <w:r w:rsidR="002F6B27">
          <w:rPr>
            <w:noProof/>
            <w:sz w:val="22"/>
          </w:rPr>
          <w:t>1</w:t>
        </w:r>
        <w:r w:rsidRPr="001E0E7A">
          <w:rPr>
            <w:sz w:val="22"/>
          </w:rPr>
          <w:fldChar w:fldCharType="end"/>
        </w:r>
      </w:p>
    </w:sdtContent>
  </w:sdt>
  <w:p w:rsidR="00F313DE" w:rsidRPr="001E0E7A" w:rsidRDefault="00F313DE">
    <w:pPr>
      <w:pStyle w:val="a9"/>
      <w:rPr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373AB"/>
    <w:multiLevelType w:val="multilevel"/>
    <w:tmpl w:val="7AE2B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EF1264"/>
    <w:multiLevelType w:val="hybridMultilevel"/>
    <w:tmpl w:val="DEB8F1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E010B4"/>
    <w:multiLevelType w:val="multilevel"/>
    <w:tmpl w:val="106EB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DE2D49"/>
    <w:multiLevelType w:val="multilevel"/>
    <w:tmpl w:val="EC54D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6935CD"/>
    <w:multiLevelType w:val="multilevel"/>
    <w:tmpl w:val="5144F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365C87"/>
    <w:multiLevelType w:val="multilevel"/>
    <w:tmpl w:val="06729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DA3B94"/>
    <w:multiLevelType w:val="multilevel"/>
    <w:tmpl w:val="A44A3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B20343"/>
    <w:multiLevelType w:val="multilevel"/>
    <w:tmpl w:val="8CE0C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6276A1"/>
    <w:multiLevelType w:val="multilevel"/>
    <w:tmpl w:val="94EA4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2661146"/>
    <w:multiLevelType w:val="hybridMultilevel"/>
    <w:tmpl w:val="DC14A9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58C4C0F"/>
    <w:multiLevelType w:val="multilevel"/>
    <w:tmpl w:val="38206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B9007E0"/>
    <w:multiLevelType w:val="multilevel"/>
    <w:tmpl w:val="B0E84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7814B48"/>
    <w:multiLevelType w:val="multilevel"/>
    <w:tmpl w:val="85905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9531318"/>
    <w:multiLevelType w:val="multilevel"/>
    <w:tmpl w:val="5F9A1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1D024FC"/>
    <w:multiLevelType w:val="multilevel"/>
    <w:tmpl w:val="341A3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3BD11F7"/>
    <w:multiLevelType w:val="hybridMultilevel"/>
    <w:tmpl w:val="A31C08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1B44759"/>
    <w:multiLevelType w:val="multilevel"/>
    <w:tmpl w:val="CF023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A320CF"/>
    <w:multiLevelType w:val="multilevel"/>
    <w:tmpl w:val="B1024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3E32D37"/>
    <w:multiLevelType w:val="multilevel"/>
    <w:tmpl w:val="AE907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43B3C22"/>
    <w:multiLevelType w:val="multilevel"/>
    <w:tmpl w:val="4D2AA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DBA0BBE"/>
    <w:multiLevelType w:val="multilevel"/>
    <w:tmpl w:val="6DA26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10E4115"/>
    <w:multiLevelType w:val="hybridMultilevel"/>
    <w:tmpl w:val="F86E4A8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6F6686B"/>
    <w:multiLevelType w:val="hybridMultilevel"/>
    <w:tmpl w:val="3A322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541BD6"/>
    <w:multiLevelType w:val="multilevel"/>
    <w:tmpl w:val="08608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AC50436"/>
    <w:multiLevelType w:val="hybridMultilevel"/>
    <w:tmpl w:val="8ECEF9D6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200577B"/>
    <w:multiLevelType w:val="multilevel"/>
    <w:tmpl w:val="AC8CE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6F50143"/>
    <w:multiLevelType w:val="hybridMultilevel"/>
    <w:tmpl w:val="F88827D8"/>
    <w:lvl w:ilvl="0" w:tplc="EE92EC5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68A964D9"/>
    <w:multiLevelType w:val="multilevel"/>
    <w:tmpl w:val="47F86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02630F6"/>
    <w:multiLevelType w:val="multilevel"/>
    <w:tmpl w:val="2ABE1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EB40192"/>
    <w:multiLevelType w:val="hybridMultilevel"/>
    <w:tmpl w:val="114CFCEC"/>
    <w:lvl w:ilvl="0" w:tplc="8DB015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9"/>
  </w:num>
  <w:num w:numId="3">
    <w:abstractNumId w:val="22"/>
  </w:num>
  <w:num w:numId="4">
    <w:abstractNumId w:val="21"/>
  </w:num>
  <w:num w:numId="5">
    <w:abstractNumId w:val="12"/>
  </w:num>
  <w:num w:numId="6">
    <w:abstractNumId w:val="6"/>
  </w:num>
  <w:num w:numId="7">
    <w:abstractNumId w:val="17"/>
  </w:num>
  <w:num w:numId="8">
    <w:abstractNumId w:val="20"/>
  </w:num>
  <w:num w:numId="9">
    <w:abstractNumId w:val="7"/>
  </w:num>
  <w:num w:numId="10">
    <w:abstractNumId w:val="3"/>
  </w:num>
  <w:num w:numId="11">
    <w:abstractNumId w:val="8"/>
  </w:num>
  <w:num w:numId="12">
    <w:abstractNumId w:val="19"/>
  </w:num>
  <w:num w:numId="13">
    <w:abstractNumId w:val="18"/>
  </w:num>
  <w:num w:numId="14">
    <w:abstractNumId w:val="2"/>
  </w:num>
  <w:num w:numId="15">
    <w:abstractNumId w:val="9"/>
  </w:num>
  <w:num w:numId="16">
    <w:abstractNumId w:val="4"/>
  </w:num>
  <w:num w:numId="17">
    <w:abstractNumId w:val="5"/>
  </w:num>
  <w:num w:numId="18">
    <w:abstractNumId w:val="24"/>
  </w:num>
  <w:num w:numId="19">
    <w:abstractNumId w:val="26"/>
  </w:num>
  <w:num w:numId="20">
    <w:abstractNumId w:val="16"/>
  </w:num>
  <w:num w:numId="21">
    <w:abstractNumId w:val="15"/>
  </w:num>
  <w:num w:numId="22">
    <w:abstractNumId w:val="0"/>
  </w:num>
  <w:num w:numId="23">
    <w:abstractNumId w:val="23"/>
  </w:num>
  <w:num w:numId="24">
    <w:abstractNumId w:val="27"/>
  </w:num>
  <w:num w:numId="25">
    <w:abstractNumId w:val="10"/>
  </w:num>
  <w:num w:numId="26">
    <w:abstractNumId w:val="11"/>
  </w:num>
  <w:num w:numId="27">
    <w:abstractNumId w:val="14"/>
  </w:num>
  <w:num w:numId="28">
    <w:abstractNumId w:val="13"/>
  </w:num>
  <w:num w:numId="29">
    <w:abstractNumId w:val="25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712"/>
    <w:rsid w:val="000E4CC5"/>
    <w:rsid w:val="00111A63"/>
    <w:rsid w:val="001676A6"/>
    <w:rsid w:val="001C19F0"/>
    <w:rsid w:val="001E0E7A"/>
    <w:rsid w:val="002342F2"/>
    <w:rsid w:val="002F6B27"/>
    <w:rsid w:val="00392FA9"/>
    <w:rsid w:val="003C2564"/>
    <w:rsid w:val="004142EA"/>
    <w:rsid w:val="004244C7"/>
    <w:rsid w:val="0043164C"/>
    <w:rsid w:val="00437110"/>
    <w:rsid w:val="00472C1B"/>
    <w:rsid w:val="005A2091"/>
    <w:rsid w:val="005D4712"/>
    <w:rsid w:val="005E4316"/>
    <w:rsid w:val="00651482"/>
    <w:rsid w:val="007128B5"/>
    <w:rsid w:val="00845BEE"/>
    <w:rsid w:val="008E0CB3"/>
    <w:rsid w:val="009755BD"/>
    <w:rsid w:val="009B1C07"/>
    <w:rsid w:val="00A46BB7"/>
    <w:rsid w:val="00AA3A63"/>
    <w:rsid w:val="00B058CF"/>
    <w:rsid w:val="00B06BF2"/>
    <w:rsid w:val="00B12218"/>
    <w:rsid w:val="00BC0B6D"/>
    <w:rsid w:val="00C03C84"/>
    <w:rsid w:val="00D26ECF"/>
    <w:rsid w:val="00D54B75"/>
    <w:rsid w:val="00D604BA"/>
    <w:rsid w:val="00D642E3"/>
    <w:rsid w:val="00D73077"/>
    <w:rsid w:val="00DA687F"/>
    <w:rsid w:val="00DE70D6"/>
    <w:rsid w:val="00F313DE"/>
    <w:rsid w:val="00F81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F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392FA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392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392FA9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56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10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107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B058CF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92F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92FA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92FA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392FA9"/>
    <w:pPr>
      <w:spacing w:before="100" w:beforeAutospacing="1" w:after="100" w:afterAutospacing="1"/>
    </w:pPr>
  </w:style>
  <w:style w:type="paragraph" w:customStyle="1" w:styleId="alert-title">
    <w:name w:val="alert-title"/>
    <w:basedOn w:val="a"/>
    <w:rsid w:val="00392F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392FA9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92F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92FA9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392FA9"/>
    <w:rPr>
      <w:rFonts w:ascii="Courier New" w:eastAsia="Times New Roman" w:hAnsi="Courier New" w:cs="Courier New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F313D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F313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F313D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F313D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F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392FA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392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392FA9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56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10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107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B058CF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92F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92FA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92FA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392FA9"/>
    <w:pPr>
      <w:spacing w:before="100" w:beforeAutospacing="1" w:after="100" w:afterAutospacing="1"/>
    </w:pPr>
  </w:style>
  <w:style w:type="paragraph" w:customStyle="1" w:styleId="alert-title">
    <w:name w:val="alert-title"/>
    <w:basedOn w:val="a"/>
    <w:rsid w:val="00392F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392FA9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92F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92FA9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392FA9"/>
    <w:rPr>
      <w:rFonts w:ascii="Courier New" w:eastAsia="Times New Roman" w:hAnsi="Courier New" w:cs="Courier New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F313D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F313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F313D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F313D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74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5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19476">
          <w:blockQuote w:val="1"/>
          <w:marLeft w:val="0"/>
          <w:marRight w:val="0"/>
          <w:marTop w:val="288"/>
          <w:marBottom w:val="480"/>
          <w:divBdr>
            <w:top w:val="single" w:sz="2" w:space="0" w:color="auto"/>
            <w:left w:val="single" w:sz="18" w:space="10" w:color="auto"/>
            <w:bottom w:val="single" w:sz="2" w:space="0" w:color="auto"/>
            <w:right w:val="single" w:sz="2" w:space="10" w:color="auto"/>
          </w:divBdr>
        </w:div>
      </w:divsChild>
    </w:div>
    <w:div w:id="11043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3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6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8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6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s://docs.microsoft.com/ru-ru/sql/reporting-services/report-design/indicators-report-builder-and-ssrs?view=sql-server-ver15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docs.microsoft.com/ru-ru/sql/reporting-services/report-design/gauges-report-builder-and-ssrs?view=sql-server-ver15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hyperlink" Target="https://docs.microsoft.com/ru-ru/sql/reporting-services/tutorial-adding-a-kpi-to-your-report-report-builder?view=sql-server-ver15" TargetMode="Externa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yperlink" Target="https://docs.microsoft.com/ru-ru/sql/reporting-services/report-design/indicators-report-builder-and-ssrs?view=sql-server-ver15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7</Pages>
  <Words>1862</Words>
  <Characters>10619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Indira</dc:creator>
  <cp:lastModifiedBy>Indira</cp:lastModifiedBy>
  <cp:revision>31</cp:revision>
  <dcterms:created xsi:type="dcterms:W3CDTF">2020-02-02T14:12:00Z</dcterms:created>
  <dcterms:modified xsi:type="dcterms:W3CDTF">2020-02-03T06:00:00Z</dcterms:modified>
</cp:coreProperties>
</file>