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A11" w:rsidRPr="0088005B" w:rsidRDefault="00A25A11" w:rsidP="00A25A11">
      <w:pPr>
        <w:pStyle w:val="1"/>
      </w:pPr>
      <w:bookmarkStart w:id="0" w:name="_Toc436483380"/>
      <w:r w:rsidRPr="0088005B">
        <w:t>6 Рекомендации по самостоятельному выполнению</w:t>
      </w:r>
      <w:r>
        <w:t xml:space="preserve"> </w:t>
      </w:r>
      <w:r w:rsidRPr="0088005B">
        <w:t>Практических заданий</w:t>
      </w:r>
      <w:bookmarkEnd w:id="0"/>
    </w:p>
    <w:p w:rsidR="00A25A11" w:rsidRPr="0088005B" w:rsidRDefault="00A25A11" w:rsidP="00A25A11">
      <w:pPr>
        <w:pStyle w:val="1"/>
      </w:pPr>
    </w:p>
    <w:p w:rsidR="00A25A11" w:rsidRPr="00E25AF7" w:rsidRDefault="00A25A11" w:rsidP="00A25A11">
      <w:pPr>
        <w:pStyle w:val="20"/>
      </w:pPr>
      <w:bookmarkStart w:id="1" w:name="_Toc436483381"/>
      <w:r w:rsidRPr="00E25AF7">
        <w:t>6.1 Расчет гирлянды изоляторов</w:t>
      </w:r>
      <w:bookmarkEnd w:id="1"/>
    </w:p>
    <w:p w:rsidR="00A25A11" w:rsidRPr="00E25AF7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>Число аварийных отключений из-за перекрытия изоляторов при всех видах воздействующих напряже</w:t>
      </w:r>
      <w:r w:rsidRPr="00E25AF7">
        <w:softHyphen/>
        <w:t xml:space="preserve">ний и всех возможных изменениях метеорологических условий должно быть достаточно мало. </w:t>
      </w:r>
      <w:proofErr w:type="gramStart"/>
      <w:r w:rsidRPr="00E25AF7">
        <w:t>В связи со случайным характером процессов, приводящих к перекрытиям и аварийным отключениям, задача выбора изоляторов для линий в полном объеме должна решаться, очевидно, статистическими методами с использованием функции распределения максимальных значений перенапряжений, параметров, характеризующих метеорологические условия, и т. д. Однако опыт проектирования и эксплуатации линий показы</w:t>
      </w:r>
      <w:r w:rsidRPr="00E25AF7">
        <w:softHyphen/>
        <w:t>вает, что определяющим является условие выбора изоляторов по рабочему напряжению.</w:t>
      </w:r>
      <w:proofErr w:type="gramEnd"/>
      <w:r w:rsidRPr="00E25AF7">
        <w:t xml:space="preserve"> Число же отключений при перенапряжениях либо оказывается незначительным, либо его целесообразнее огра</w:t>
      </w:r>
      <w:r w:rsidRPr="00E25AF7">
        <w:softHyphen/>
        <w:t xml:space="preserve">ничивать до приемлемых значений с помощью средств </w:t>
      </w:r>
      <w:proofErr w:type="spellStart"/>
      <w:r w:rsidRPr="00E25AF7">
        <w:t>грозозащиты</w:t>
      </w:r>
      <w:proofErr w:type="spellEnd"/>
      <w:r w:rsidRPr="00E25AF7">
        <w:t>, дугогасящих аппаратов, АПВ и др.</w:t>
      </w:r>
      <w:r>
        <w:t xml:space="preserve">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Существует несколько способов определения расчётного числа изоляторов в гирлянде: </w:t>
      </w:r>
    </w:p>
    <w:p w:rsidR="00A25A11" w:rsidRPr="00E25AF7" w:rsidRDefault="00A25A11" w:rsidP="00A25A11">
      <w:pPr>
        <w:suppressAutoHyphens/>
        <w:ind w:firstLine="567"/>
        <w:rPr>
          <w:iCs/>
        </w:rPr>
      </w:pPr>
      <w:r w:rsidRPr="00E25AF7">
        <w:t xml:space="preserve">- по </w:t>
      </w:r>
      <w:r w:rsidRPr="00E25AF7">
        <w:rPr>
          <w:iCs/>
        </w:rPr>
        <w:t xml:space="preserve">величине средней допустимой </w:t>
      </w:r>
      <w:proofErr w:type="spellStart"/>
      <w:r w:rsidRPr="00E25AF7">
        <w:rPr>
          <w:iCs/>
        </w:rPr>
        <w:t>мокроразрядной</w:t>
      </w:r>
      <w:proofErr w:type="spellEnd"/>
      <w:r w:rsidRPr="00E25AF7">
        <w:rPr>
          <w:iCs/>
        </w:rPr>
        <w:t xml:space="preserve"> напряжённости;</w:t>
      </w:r>
    </w:p>
    <w:p w:rsidR="00A25A11" w:rsidRPr="00E25AF7" w:rsidRDefault="00A25A11" w:rsidP="00A25A11">
      <w:pPr>
        <w:suppressAutoHyphens/>
        <w:ind w:firstLine="567"/>
      </w:pPr>
      <w:r w:rsidRPr="00E25AF7">
        <w:rPr>
          <w:iCs/>
        </w:rPr>
        <w:t xml:space="preserve">- по </w:t>
      </w:r>
      <w:r w:rsidRPr="00E25AF7">
        <w:t>величине средней допустимой длины пути токов утечки;</w:t>
      </w:r>
    </w:p>
    <w:p w:rsidR="00A25A11" w:rsidRPr="00E25AF7" w:rsidRDefault="00A25A11" w:rsidP="00A25A11">
      <w:pPr>
        <w:suppressAutoHyphens/>
        <w:ind w:firstLine="567"/>
      </w:pPr>
      <w:r w:rsidRPr="00E25AF7">
        <w:t>- по нормам, установленным ПУЭ.</w:t>
      </w:r>
    </w:p>
    <w:p w:rsidR="00A25A11" w:rsidRDefault="00A25A11" w:rsidP="00A25A11">
      <w:pPr>
        <w:suppressAutoHyphens/>
        <w:ind w:firstLine="567"/>
      </w:pPr>
      <w:r w:rsidRPr="00E25AF7">
        <w:rPr>
          <w:iCs/>
        </w:rPr>
        <w:t>Рассмотрим более подробно эти методы.</w:t>
      </w:r>
      <w:r w:rsidRPr="00E25AF7">
        <w:t xml:space="preserve"> Количество изоляторов в гирлянде определяется типом изолятора, номинальным напряжением линии, материалом опоры и рас</w:t>
      </w:r>
      <w:r w:rsidRPr="00E25AF7">
        <w:softHyphen/>
        <w:t>положением гирлянды. В общем виде можно записать</w:t>
      </w:r>
    </w:p>
    <w:p w:rsidR="00A25A11" w:rsidRPr="00E25AF7" w:rsidRDefault="00A25A11" w:rsidP="00A25A11">
      <w:pPr>
        <w:suppressAutoHyphens/>
        <w:ind w:firstLine="567"/>
      </w:pPr>
    </w:p>
    <w:p w:rsidR="00A25A11" w:rsidRPr="00E25AF7" w:rsidRDefault="00A25A11" w:rsidP="00A25A11">
      <w:pPr>
        <w:suppressAutoHyphens/>
        <w:ind w:firstLine="340"/>
        <w:jc w:val="center"/>
      </w:pPr>
      <w:r w:rsidRPr="00E25AF7">
        <w:rPr>
          <w:position w:val="-14"/>
        </w:rPr>
        <w:object w:dxaOrig="14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21.9pt" o:ole="">
            <v:imagedata r:id="rId5" o:title=""/>
          </v:shape>
          <o:OLEObject Type="Embed" ProgID="Equation.3" ShapeID="_x0000_i1025" DrawAspect="Content" ObjectID="_1693209918" r:id="rId6"/>
        </w:object>
      </w:r>
      <w:r w:rsidRPr="00E25AF7">
        <w:t>,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где </w:t>
      </w:r>
      <w:proofErr w:type="spellStart"/>
      <w:r w:rsidRPr="00E25AF7">
        <w:t>n</w:t>
      </w:r>
      <w:r w:rsidRPr="00E25AF7">
        <w:rPr>
          <w:vertAlign w:val="subscript"/>
        </w:rPr>
        <w:t>расч</w:t>
      </w:r>
      <w:proofErr w:type="spellEnd"/>
      <w:r w:rsidRPr="00E25AF7">
        <w:rPr>
          <w:vertAlign w:val="subscript"/>
        </w:rPr>
        <w:softHyphen/>
        <w:t xml:space="preserve"> </w:t>
      </w:r>
      <w:proofErr w:type="gramStart"/>
      <w:r w:rsidRPr="00E25AF7">
        <w:t>–к</w:t>
      </w:r>
      <w:proofErr w:type="gramEnd"/>
      <w:r w:rsidRPr="00E25AF7">
        <w:t>оличество изоляторов, рассчитанное любым из методов,</w:t>
      </w:r>
    </w:p>
    <w:p w:rsidR="00A25A11" w:rsidRPr="00E25AF7" w:rsidRDefault="00A25A11" w:rsidP="00A25A11">
      <w:pPr>
        <w:suppressAutoHyphens/>
        <w:ind w:firstLine="567"/>
      </w:pPr>
      <w:proofErr w:type="spellStart"/>
      <w:proofErr w:type="gramStart"/>
      <w:r w:rsidRPr="00E25AF7">
        <w:t>n</w:t>
      </w:r>
      <w:proofErr w:type="gramEnd"/>
      <w:r w:rsidRPr="00E25AF7">
        <w:rPr>
          <w:vertAlign w:val="subscript"/>
        </w:rPr>
        <w:t>зап</w:t>
      </w:r>
      <w:proofErr w:type="spellEnd"/>
      <w:r w:rsidRPr="00E25AF7">
        <w:t xml:space="preserve"> – количество запасных изоляторов, принимаемых в зависимости от уровня номинального напряжения ВЛЭП и вида опоры.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Число изоляторов </w:t>
      </w:r>
      <w:r w:rsidRPr="00E25AF7">
        <w:rPr>
          <w:b/>
        </w:rPr>
        <w:t>в поддерживающих гирляндах</w:t>
      </w:r>
      <w:r w:rsidRPr="00E25AF7">
        <w:t xml:space="preserve"> для учета возможных повреждений изоляторов в эксплуатации увеличивается: </w:t>
      </w:r>
    </w:p>
    <w:p w:rsidR="00A25A11" w:rsidRPr="00E25AF7" w:rsidRDefault="00A25A11" w:rsidP="00A25A11">
      <w:pPr>
        <w:numPr>
          <w:ilvl w:val="0"/>
          <w:numId w:val="11"/>
        </w:numPr>
        <w:tabs>
          <w:tab w:val="clear" w:pos="2137"/>
          <w:tab w:val="num" w:pos="567"/>
        </w:tabs>
        <w:suppressAutoHyphens/>
        <w:ind w:left="0" w:firstLine="567"/>
      </w:pPr>
      <w:r w:rsidRPr="00E25AF7">
        <w:t>для линий на</w:t>
      </w:r>
      <w:r w:rsidRPr="00E25AF7">
        <w:softHyphen/>
        <w:t xml:space="preserve">пряжением 110–220 кВ на один по отношению </w:t>
      </w:r>
      <w:proofErr w:type="gramStart"/>
      <w:r w:rsidRPr="00E25AF7">
        <w:t>к</w:t>
      </w:r>
      <w:proofErr w:type="gramEnd"/>
      <w:r w:rsidRPr="00E25AF7">
        <w:t xml:space="preserve"> расчетному, </w:t>
      </w:r>
    </w:p>
    <w:p w:rsidR="00A25A11" w:rsidRPr="00E25AF7" w:rsidRDefault="00A25A11" w:rsidP="00A25A11">
      <w:pPr>
        <w:numPr>
          <w:ilvl w:val="0"/>
          <w:numId w:val="11"/>
        </w:numPr>
        <w:tabs>
          <w:tab w:val="clear" w:pos="2137"/>
          <w:tab w:val="num" w:pos="567"/>
        </w:tabs>
        <w:suppressAutoHyphens/>
        <w:ind w:left="0" w:firstLine="567"/>
      </w:pPr>
      <w:r w:rsidRPr="00E25AF7">
        <w:t xml:space="preserve">для линий напряжением 330–500 </w:t>
      </w:r>
      <w:r w:rsidRPr="00E25AF7">
        <w:rPr>
          <w:iCs/>
        </w:rPr>
        <w:t xml:space="preserve">кВ – </w:t>
      </w:r>
      <w:r w:rsidRPr="00E25AF7">
        <w:t>на два,</w:t>
      </w:r>
    </w:p>
    <w:p w:rsidR="00A25A11" w:rsidRPr="00E25AF7" w:rsidRDefault="00A25A11" w:rsidP="00A25A11">
      <w:pPr>
        <w:numPr>
          <w:ilvl w:val="0"/>
          <w:numId w:val="11"/>
        </w:numPr>
        <w:tabs>
          <w:tab w:val="clear" w:pos="2137"/>
          <w:tab w:val="num" w:pos="567"/>
        </w:tabs>
        <w:suppressAutoHyphens/>
        <w:ind w:left="0" w:firstLine="567"/>
      </w:pPr>
      <w:r w:rsidRPr="00E25AF7">
        <w:t xml:space="preserve">для линий напряжением более 500 кВ – на 5 % от </w:t>
      </w:r>
      <w:proofErr w:type="spellStart"/>
      <w:proofErr w:type="gramStart"/>
      <w:r w:rsidRPr="00E25AF7">
        <w:t>n</w:t>
      </w:r>
      <w:proofErr w:type="gramEnd"/>
      <w:r w:rsidRPr="00E25AF7">
        <w:rPr>
          <w:vertAlign w:val="subscript"/>
        </w:rPr>
        <w:t>расч</w:t>
      </w:r>
      <w:proofErr w:type="spellEnd"/>
      <w:r w:rsidRPr="00E25AF7">
        <w:t>.</w:t>
      </w:r>
    </w:p>
    <w:p w:rsidR="00A25A11" w:rsidRPr="00E25AF7" w:rsidRDefault="00A25A11" w:rsidP="00A25A11">
      <w:pPr>
        <w:suppressAutoHyphens/>
        <w:ind w:firstLine="567"/>
      </w:pPr>
      <w:r w:rsidRPr="00E25AF7">
        <w:rPr>
          <w:b/>
        </w:rPr>
        <w:t>В натяжных гирляндах</w:t>
      </w:r>
      <w:r w:rsidRPr="00E25AF7">
        <w:t xml:space="preserve"> число изоляторов берется на один больше, чем в поддерживающих, так как натяжные гирлянды ис</w:t>
      </w:r>
      <w:r w:rsidRPr="00E25AF7">
        <w:softHyphen/>
        <w:t>пытывают большие механические нагрузки, и вероятность по</w:t>
      </w:r>
      <w:r w:rsidRPr="00E25AF7">
        <w:softHyphen/>
        <w:t xml:space="preserve">вреждения изоляторов в этих гирляндах выше. </w:t>
      </w:r>
    </w:p>
    <w:p w:rsidR="00A25A11" w:rsidRPr="00E25AF7" w:rsidRDefault="00A25A11" w:rsidP="00A25A11">
      <w:pPr>
        <w:pStyle w:val="20"/>
      </w:pPr>
    </w:p>
    <w:p w:rsidR="00A25A11" w:rsidRPr="00E25AF7" w:rsidRDefault="00A25A11" w:rsidP="00A25A11">
      <w:pPr>
        <w:pStyle w:val="3"/>
      </w:pPr>
      <w:bookmarkStart w:id="2" w:name="_Toc436483382"/>
      <w:r w:rsidRPr="00E25AF7">
        <w:t xml:space="preserve">6.1.1 Определение числа изоляторов по величине средней допустимой </w:t>
      </w:r>
      <w:proofErr w:type="spellStart"/>
      <w:r w:rsidRPr="00E25AF7">
        <w:t>мокроразрядной</w:t>
      </w:r>
      <w:proofErr w:type="spellEnd"/>
      <w:r w:rsidRPr="00E25AF7">
        <w:t xml:space="preserve"> напряжённости</w:t>
      </w:r>
      <w:bookmarkEnd w:id="2"/>
    </w:p>
    <w:p w:rsidR="00A25A11" w:rsidRDefault="00A25A11" w:rsidP="00A25A11">
      <w:pPr>
        <w:suppressAutoHyphens/>
        <w:ind w:firstLine="340"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Основной электрической характеристикой гирлянды является </w:t>
      </w:r>
      <w:proofErr w:type="spellStart"/>
      <w:r w:rsidRPr="00E25AF7">
        <w:t>мокроразрядное</w:t>
      </w:r>
      <w:proofErr w:type="spellEnd"/>
      <w:r w:rsidRPr="00E25AF7">
        <w:t xml:space="preserve"> напряжение перекрытия. Ве</w:t>
      </w:r>
      <w:r w:rsidRPr="00E25AF7">
        <w:softHyphen/>
        <w:t xml:space="preserve">личина </w:t>
      </w:r>
      <w:proofErr w:type="spellStart"/>
      <w:r w:rsidRPr="00E25AF7">
        <w:t>мокроразрядного</w:t>
      </w:r>
      <w:proofErr w:type="spellEnd"/>
      <w:r w:rsidRPr="00E25AF7">
        <w:t xml:space="preserve"> напряжения </w:t>
      </w:r>
      <w:proofErr w:type="spellStart"/>
      <w:proofErr w:type="gramStart"/>
      <w:r w:rsidRPr="00E25AF7">
        <w:rPr>
          <w:iCs/>
        </w:rPr>
        <w:t>U</w:t>
      </w:r>
      <w:proofErr w:type="gramEnd"/>
      <w:r w:rsidRPr="00E25AF7">
        <w:rPr>
          <w:iCs/>
          <w:vertAlign w:val="subscript"/>
        </w:rPr>
        <w:t>м.р</w:t>
      </w:r>
      <w:proofErr w:type="spellEnd"/>
      <w:r w:rsidRPr="00E25AF7">
        <w:rPr>
          <w:iCs/>
          <w:vertAlign w:val="subscript"/>
        </w:rPr>
        <w:t>.</w:t>
      </w:r>
      <w:r w:rsidRPr="00E25AF7">
        <w:t xml:space="preserve"> должна быть выше возможных внутренних перенапряжений и, как показывают исследования, прямо пропорциональна числу изоляторов</w:t>
      </w:r>
      <w:r w:rsidRPr="00E25AF7">
        <w:rPr>
          <w:b/>
          <w:bCs/>
        </w:rPr>
        <w:t xml:space="preserve"> </w:t>
      </w:r>
      <w:r w:rsidRPr="00E25AF7">
        <w:t>(</w:t>
      </w:r>
      <w:proofErr w:type="spellStart"/>
      <w:r w:rsidRPr="00E25AF7">
        <w:rPr>
          <w:iCs/>
        </w:rPr>
        <w:t>n</w:t>
      </w:r>
      <w:proofErr w:type="spellEnd"/>
      <w:r w:rsidRPr="00E25AF7">
        <w:t>) в гирлянде:</w:t>
      </w:r>
    </w:p>
    <w:p w:rsidR="00A25A11" w:rsidRPr="00E25AF7" w:rsidRDefault="00A25A11" w:rsidP="00A25A11">
      <w:pPr>
        <w:suppressAutoHyphens/>
        <w:ind w:left="1416" w:firstLine="708"/>
        <w:jc w:val="right"/>
      </w:pPr>
      <w:r w:rsidRPr="00E25AF7">
        <w:rPr>
          <w:position w:val="-14"/>
        </w:rPr>
        <w:object w:dxaOrig="1820" w:dyaOrig="380">
          <v:shape id="_x0000_i1026" type="#_x0000_t75" style="width:93.9pt;height:19.4pt" o:ole="">
            <v:imagedata r:id="rId7" o:title=""/>
          </v:shape>
          <o:OLEObject Type="Embed" ProgID="Equation.3" ShapeID="_x0000_i1026" DrawAspect="Content" ObjectID="_1693209919" r:id="rId8"/>
        </w:object>
      </w:r>
      <w:r w:rsidRPr="00E25AF7">
        <w:t xml:space="preserve"> </w:t>
      </w:r>
      <w:r w:rsidRPr="00E25AF7">
        <w:rPr>
          <w:iCs/>
        </w:rPr>
        <w:t>,</w:t>
      </w:r>
      <w:r>
        <w:rPr>
          <w:iCs/>
        </w:rPr>
        <w:t xml:space="preserve"> </w:t>
      </w:r>
      <w:r w:rsidRPr="00E25AF7">
        <w:tab/>
      </w:r>
      <w:r>
        <w:tab/>
      </w:r>
      <w:r w:rsidRPr="00E25AF7">
        <w:tab/>
        <w:t>(6.1)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  <w:rPr>
          <w:iCs/>
        </w:rPr>
      </w:pPr>
      <w:r w:rsidRPr="00E25AF7">
        <w:t xml:space="preserve">где </w:t>
      </w:r>
      <w:r w:rsidRPr="00E25AF7">
        <w:rPr>
          <w:iCs/>
        </w:rPr>
        <w:t xml:space="preserve">Н – </w:t>
      </w:r>
      <w:r w:rsidRPr="00E25AF7">
        <w:t>строительная высота одного изолятора, см;</w:t>
      </w:r>
      <w:r w:rsidRPr="00E25AF7">
        <w:rPr>
          <w:iCs/>
        </w:rPr>
        <w:t xml:space="preserve"> </w:t>
      </w:r>
    </w:p>
    <w:p w:rsidR="00A25A11" w:rsidRPr="00E25AF7" w:rsidRDefault="00A25A11" w:rsidP="00A25A11">
      <w:pPr>
        <w:suppressAutoHyphens/>
        <w:ind w:firstLine="567"/>
      </w:pPr>
      <w:proofErr w:type="spellStart"/>
      <w:proofErr w:type="gramStart"/>
      <w:r w:rsidRPr="00E25AF7">
        <w:rPr>
          <w:iCs/>
        </w:rPr>
        <w:t>E</w:t>
      </w:r>
      <w:proofErr w:type="gramEnd"/>
      <w:r w:rsidRPr="00E25AF7">
        <w:rPr>
          <w:iCs/>
          <w:vertAlign w:val="subscript"/>
        </w:rPr>
        <w:t>м.р</w:t>
      </w:r>
      <w:proofErr w:type="spellEnd"/>
      <w:r w:rsidRPr="00E25AF7">
        <w:rPr>
          <w:iCs/>
          <w:vertAlign w:val="subscript"/>
        </w:rPr>
        <w:t>.</w:t>
      </w:r>
      <w:r w:rsidRPr="00E25AF7">
        <w:rPr>
          <w:iCs/>
        </w:rPr>
        <w:t xml:space="preserve"> – </w:t>
      </w:r>
      <w:proofErr w:type="spellStart"/>
      <w:r w:rsidRPr="00E25AF7">
        <w:t>мокроразрядный</w:t>
      </w:r>
      <w:proofErr w:type="spellEnd"/>
      <w:r w:rsidRPr="00E25AF7">
        <w:t xml:space="preserve"> градиент в гирлянде, кВ/см, принимаемый равным 2,1 кВ/см.</w:t>
      </w:r>
    </w:p>
    <w:p w:rsidR="00A25A11" w:rsidRDefault="00A25A11" w:rsidP="00A25A11">
      <w:pPr>
        <w:suppressAutoHyphens/>
        <w:ind w:firstLine="567"/>
      </w:pPr>
      <w:r w:rsidRPr="00E25AF7">
        <w:lastRenderedPageBreak/>
        <w:t>Следовательно, число элементов в гирлянде из условий рас</w:t>
      </w:r>
      <w:r w:rsidRPr="00E25AF7">
        <w:softHyphen/>
        <w:t>четной кратности внутренних перенапряжений можно определить по следующему соотношению:</w:t>
      </w:r>
    </w:p>
    <w:p w:rsidR="00A25A11" w:rsidRPr="00E25AF7" w:rsidRDefault="00A25A11" w:rsidP="00A25A11">
      <w:pPr>
        <w:suppressAutoHyphens/>
        <w:ind w:firstLine="567"/>
      </w:pPr>
    </w:p>
    <w:p w:rsidR="00A25A11" w:rsidRPr="00E25AF7" w:rsidRDefault="00A25A11" w:rsidP="00A25A11">
      <w:pPr>
        <w:suppressAutoHyphens/>
        <w:ind w:left="1416" w:hanging="1416"/>
        <w:jc w:val="right"/>
      </w:pPr>
      <w:r w:rsidRPr="00E25AF7">
        <w:rPr>
          <w:iCs/>
          <w:position w:val="-34"/>
        </w:rPr>
        <w:object w:dxaOrig="2079" w:dyaOrig="740">
          <v:shape id="_x0000_i1027" type="#_x0000_t75" style="width:94.55pt;height:33.2pt" o:ole="">
            <v:imagedata r:id="rId9" o:title=""/>
          </v:shape>
          <o:OLEObject Type="Embed" ProgID="Equation.3" ShapeID="_x0000_i1027" DrawAspect="Content" ObjectID="_1693209920" r:id="rId10"/>
        </w:object>
      </w:r>
      <w:r w:rsidRPr="00E25AF7">
        <w:rPr>
          <w:iCs/>
        </w:rPr>
        <w:t>,</w:t>
      </w:r>
      <w:r>
        <w:rPr>
          <w:iCs/>
        </w:rPr>
        <w:t xml:space="preserve"> </w:t>
      </w:r>
      <w:r w:rsidRPr="00E25AF7">
        <w:rPr>
          <w:iCs/>
        </w:rPr>
        <w:tab/>
      </w:r>
      <w:r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  <w:t>(6.2)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где </w:t>
      </w:r>
      <w:r w:rsidRPr="00E25AF7">
        <w:rPr>
          <w:iCs/>
        </w:rPr>
        <w:t>k</w:t>
      </w:r>
      <w:r w:rsidRPr="00E25AF7">
        <w:rPr>
          <w:iCs/>
          <w:vertAlign w:val="subscript"/>
        </w:rPr>
        <w:t>з1</w:t>
      </w:r>
      <w:r w:rsidRPr="00E25AF7">
        <w:rPr>
          <w:iCs/>
        </w:rPr>
        <w:t xml:space="preserve"> </w:t>
      </w:r>
      <w:r w:rsidRPr="00E25AF7">
        <w:t>– коэффициент запаса, учитывающий влияние эксплуата</w:t>
      </w:r>
      <w:r w:rsidRPr="00E25AF7">
        <w:softHyphen/>
        <w:t xml:space="preserve">ционных условий на величину </w:t>
      </w:r>
      <w:proofErr w:type="spellStart"/>
      <w:r w:rsidRPr="00E25AF7">
        <w:t>мокроразрядного</w:t>
      </w:r>
      <w:proofErr w:type="spellEnd"/>
      <w:r w:rsidRPr="00E25AF7">
        <w:t xml:space="preserve"> напряжения, а также возможное повышение</w:t>
      </w:r>
      <w:r>
        <w:t xml:space="preserve"> </w:t>
      </w:r>
      <w:r w:rsidRPr="00E25AF7">
        <w:t>напря</w:t>
      </w:r>
      <w:r w:rsidRPr="00E25AF7">
        <w:softHyphen/>
        <w:t>жения на ЛЭП относительно номинального линей</w:t>
      </w:r>
      <w:r w:rsidRPr="00E25AF7">
        <w:softHyphen/>
        <w:t xml:space="preserve">ного напряжения </w:t>
      </w:r>
      <w:proofErr w:type="spellStart"/>
      <w:r w:rsidRPr="00E25AF7">
        <w:t>U</w:t>
      </w:r>
      <w:r w:rsidRPr="00E25AF7">
        <w:rPr>
          <w:vertAlign w:val="subscript"/>
        </w:rPr>
        <w:t>ном</w:t>
      </w:r>
      <w:proofErr w:type="spellEnd"/>
      <w:r w:rsidRPr="00E25AF7">
        <w:t xml:space="preserve">; и некоторый необходимый запас для перехода от разрядных напряжений к </w:t>
      </w:r>
      <w:proofErr w:type="gramStart"/>
      <w:r w:rsidRPr="00E25AF7">
        <w:t>выдерживаемым</w:t>
      </w:r>
      <w:proofErr w:type="gramEnd"/>
      <w:r w:rsidRPr="00E25AF7">
        <w:t xml:space="preserve"> (табл. 6.2); </w:t>
      </w:r>
    </w:p>
    <w:p w:rsidR="00A25A11" w:rsidRPr="00E25AF7" w:rsidRDefault="00A25A11" w:rsidP="00A25A11">
      <w:pPr>
        <w:suppressAutoHyphens/>
        <w:ind w:firstLine="567"/>
      </w:pPr>
      <w:proofErr w:type="spellStart"/>
      <w:proofErr w:type="gramStart"/>
      <w:r w:rsidRPr="00E25AF7">
        <w:rPr>
          <w:iCs/>
        </w:rPr>
        <w:t>k</w:t>
      </w:r>
      <w:proofErr w:type="gramEnd"/>
      <w:r w:rsidRPr="00E25AF7">
        <w:rPr>
          <w:iCs/>
          <w:vertAlign w:val="subscript"/>
        </w:rPr>
        <w:t>пер</w:t>
      </w:r>
      <w:proofErr w:type="spellEnd"/>
      <w:r w:rsidRPr="00E25AF7">
        <w:rPr>
          <w:iCs/>
        </w:rPr>
        <w:t xml:space="preserve"> </w:t>
      </w:r>
      <w:r w:rsidRPr="00E25AF7">
        <w:rPr>
          <w:noProof/>
        </w:rPr>
        <w:t xml:space="preserve">– </w:t>
      </w:r>
      <w:r w:rsidRPr="00E25AF7">
        <w:t>расчетная кратность внутренних перенапряжений, (табл. 6.</w:t>
      </w:r>
      <w:r>
        <w:rPr>
          <w:lang w:val="kk-KZ"/>
        </w:rPr>
        <w:t>2</w:t>
      </w:r>
      <w:r w:rsidRPr="00E25AF7">
        <w:t xml:space="preserve">).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 Основные характеристики подвесных линейных изоляторов приведены в табл. 6.4.</w:t>
      </w:r>
    </w:p>
    <w:p w:rsidR="00A25A11" w:rsidRPr="00E25AF7" w:rsidRDefault="00A25A11" w:rsidP="00A25A11">
      <w:pPr>
        <w:pStyle w:val="20"/>
      </w:pPr>
    </w:p>
    <w:p w:rsidR="00A25A11" w:rsidRPr="00E25AF7" w:rsidRDefault="00A25A11" w:rsidP="00A25A11">
      <w:pPr>
        <w:pStyle w:val="3"/>
      </w:pPr>
      <w:bookmarkStart w:id="3" w:name="_Toc436483383"/>
      <w:r w:rsidRPr="00E25AF7">
        <w:t>6.1.2 Определение числа изоляторов по величине средней допустимой длины пути утечки</w:t>
      </w:r>
      <w:bookmarkEnd w:id="3"/>
    </w:p>
    <w:p w:rsidR="00A25A11" w:rsidRPr="00E25AF7" w:rsidRDefault="00A25A11" w:rsidP="00A25A11">
      <w:pPr>
        <w:suppressAutoHyphens/>
        <w:ind w:firstLine="340"/>
      </w:pPr>
    </w:p>
    <w:p w:rsidR="00A25A11" w:rsidRPr="00E25AF7" w:rsidRDefault="00A25A11" w:rsidP="00A25A11">
      <w:pPr>
        <w:suppressAutoHyphens/>
        <w:ind w:firstLine="567"/>
      </w:pPr>
      <w:r w:rsidRPr="00E25AF7">
        <w:t>Приведенный ранее метод выбора числа изоляторов в гирлян</w:t>
      </w:r>
      <w:r w:rsidRPr="00E25AF7">
        <w:softHyphen/>
        <w:t>де не учитывал возможности значительного снижения разрядно</w:t>
      </w:r>
      <w:r w:rsidRPr="00E25AF7">
        <w:softHyphen/>
        <w:t>го напряжения при загрязнении изоляторов. Вид и интенсивность загрязнений бывают разными, и основным конструктивным фак</w:t>
      </w:r>
      <w:r w:rsidRPr="00E25AF7">
        <w:softHyphen/>
        <w:t>тором, влияющим на разрядное напряжение влажного загряз</w:t>
      </w:r>
      <w:r w:rsidRPr="00E25AF7">
        <w:softHyphen/>
        <w:t>ненного изолятора, является длина пути утечки тока. Для преду</w:t>
      </w:r>
      <w:r w:rsidRPr="00E25AF7">
        <w:softHyphen/>
        <w:t>преждения перекрытий увлажненных изоляторов в районах по</w:t>
      </w:r>
      <w:r w:rsidRPr="00E25AF7">
        <w:softHyphen/>
        <w:t>вышенного загрязнения при рабочем напряжении или при коммутационных перенапряжениях нормируется минимально допу</w:t>
      </w:r>
      <w:r w:rsidRPr="00E25AF7">
        <w:softHyphen/>
        <w:t>стимая удельная длина утечки:</w:t>
      </w:r>
      <w:r>
        <w:rPr>
          <w:iCs/>
        </w:rPr>
        <w:t xml:space="preserve"> </w:t>
      </w:r>
    </w:p>
    <w:p w:rsidR="00A25A11" w:rsidRPr="00E25AF7" w:rsidRDefault="00A25A11" w:rsidP="00A25A11">
      <w:pPr>
        <w:suppressAutoHyphens/>
        <w:ind w:firstLine="340"/>
        <w:jc w:val="right"/>
      </w:pPr>
      <w:r>
        <w:rPr>
          <w:iCs/>
        </w:rPr>
        <w:t xml:space="preserve"> </w:t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rPr>
          <w:iCs/>
          <w:position w:val="-30"/>
        </w:rPr>
        <w:object w:dxaOrig="1300" w:dyaOrig="720">
          <v:shape id="_x0000_i1028" type="#_x0000_t75" style="width:63.25pt;height:35.05pt" o:ole="">
            <v:imagedata r:id="rId11" o:title=""/>
          </v:shape>
          <o:OLEObject Type="Embed" ProgID="Equation.3" ShapeID="_x0000_i1028" DrawAspect="Content" ObjectID="_1693209921" r:id="rId12"/>
        </w:object>
      </w:r>
      <w:r w:rsidRPr="00E25AF7">
        <w:rPr>
          <w:iCs/>
        </w:rPr>
        <w:t xml:space="preserve"> ,</w:t>
      </w:r>
      <w:r>
        <w:rPr>
          <w:iCs/>
        </w:rPr>
        <w:t xml:space="preserve"> </w:t>
      </w:r>
      <w:r w:rsidRPr="00E25AF7">
        <w:rPr>
          <w:iCs/>
        </w:rPr>
        <w:tab/>
      </w:r>
      <w:r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t>(6.3)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где </w:t>
      </w:r>
      <w:proofErr w:type="spellStart"/>
      <w:r w:rsidRPr="00E25AF7">
        <w:rPr>
          <w:iCs/>
        </w:rPr>
        <w:t>L</w:t>
      </w:r>
      <w:r w:rsidRPr="00E25AF7">
        <w:rPr>
          <w:iCs/>
          <w:vertAlign w:val="subscript"/>
        </w:rPr>
        <w:t>эф</w:t>
      </w:r>
      <w:proofErr w:type="spellEnd"/>
      <w:r w:rsidRPr="00E25AF7">
        <w:rPr>
          <w:iCs/>
        </w:rPr>
        <w:t xml:space="preserve"> </w:t>
      </w:r>
      <w:r w:rsidRPr="00E25AF7">
        <w:t xml:space="preserve">– эффективная длина пути утечки одного изолятора, </w:t>
      </w:r>
      <w:proofErr w:type="gramStart"/>
      <w:r w:rsidRPr="00E25AF7">
        <w:t>см</w:t>
      </w:r>
      <w:proofErr w:type="gramEnd"/>
      <w:r w:rsidRPr="00E25AF7">
        <w:t>,</w:t>
      </w:r>
    </w:p>
    <w:p w:rsidR="00A25A11" w:rsidRPr="00E25AF7" w:rsidRDefault="00A25A11" w:rsidP="00A25A11">
      <w:pPr>
        <w:suppressAutoHyphens/>
        <w:ind w:left="1416" w:firstLine="708"/>
        <w:jc w:val="right"/>
      </w:pPr>
      <w:r w:rsidRPr="00E25AF7">
        <w:rPr>
          <w:iCs/>
          <w:position w:val="-32"/>
        </w:rPr>
        <w:object w:dxaOrig="1040" w:dyaOrig="740">
          <v:shape id="_x0000_i1029" type="#_x0000_t75" style="width:51.95pt;height:36.95pt" o:ole="">
            <v:imagedata r:id="rId13" o:title=""/>
          </v:shape>
          <o:OLEObject Type="Embed" ProgID="Equation.3" ShapeID="_x0000_i1029" DrawAspect="Content" ObjectID="_1693209922" r:id="rId14"/>
        </w:object>
      </w:r>
      <w:r w:rsidRPr="00E25AF7">
        <w:rPr>
          <w:iCs/>
          <w:position w:val="-14"/>
        </w:rPr>
        <w:t>,</w:t>
      </w:r>
      <w:r>
        <w:rPr>
          <w:iCs/>
        </w:rPr>
        <w:t xml:space="preserve"> </w:t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rPr>
          <w:iCs/>
        </w:rPr>
        <w:tab/>
      </w:r>
      <w:r w:rsidRPr="00E25AF7">
        <w:t>(6.4)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где </w:t>
      </w:r>
      <w:proofErr w:type="spellStart"/>
      <w:proofErr w:type="gramStart"/>
      <w:r w:rsidRPr="00E25AF7">
        <w:rPr>
          <w:iCs/>
        </w:rPr>
        <w:t>L</w:t>
      </w:r>
      <w:proofErr w:type="gramEnd"/>
      <w:r w:rsidRPr="00E25AF7">
        <w:rPr>
          <w:iCs/>
          <w:vertAlign w:val="subscript"/>
        </w:rPr>
        <w:t>ут</w:t>
      </w:r>
      <w:proofErr w:type="spellEnd"/>
      <w:r w:rsidRPr="00E25AF7">
        <w:t xml:space="preserve"> – геометрическая длина пути утечки одного изолятора (табл. 6.4), см;</w:t>
      </w:r>
    </w:p>
    <w:p w:rsidR="00A25A11" w:rsidRPr="00E25AF7" w:rsidRDefault="00A25A11" w:rsidP="00A25A11">
      <w:pPr>
        <w:suppressAutoHyphens/>
        <w:ind w:firstLine="567"/>
      </w:pPr>
      <w:proofErr w:type="spellStart"/>
      <w:proofErr w:type="gramStart"/>
      <w:r w:rsidRPr="00E25AF7">
        <w:t>k</w:t>
      </w:r>
      <w:proofErr w:type="gramEnd"/>
      <w:r w:rsidRPr="00E25AF7">
        <w:rPr>
          <w:vertAlign w:val="subscript"/>
        </w:rPr>
        <w:t>эф</w:t>
      </w:r>
      <w:proofErr w:type="spellEnd"/>
      <w:r>
        <w:rPr>
          <w:vertAlign w:val="subscript"/>
        </w:rPr>
        <w:t xml:space="preserve"> </w:t>
      </w:r>
      <w:r w:rsidRPr="00E25AF7">
        <w:t>– коэффициент эффективности использования длины пути утечки одного изолятора, определяемый по формуле</w:t>
      </w:r>
    </w:p>
    <w:p w:rsidR="00A25A11" w:rsidRPr="00E25AF7" w:rsidRDefault="00A25A11" w:rsidP="00A25A11">
      <w:pPr>
        <w:suppressAutoHyphens/>
        <w:ind w:left="1416" w:hanging="990"/>
        <w:jc w:val="right"/>
      </w:pPr>
      <w:r w:rsidRPr="00E25AF7">
        <w:rPr>
          <w:position w:val="-32"/>
        </w:rPr>
        <w:object w:dxaOrig="2100" w:dyaOrig="760">
          <v:shape id="_x0000_i1030" type="#_x0000_t75" style="width:94.55pt;height:34.45pt" o:ole="">
            <v:imagedata r:id="rId15" o:title=""/>
          </v:shape>
          <o:OLEObject Type="Embed" ProgID="Equation.3" ShapeID="_x0000_i1030" DrawAspect="Content" ObjectID="_1693209923" r:id="rId16"/>
        </w:object>
      </w:r>
      <w:r w:rsidRPr="00E25AF7">
        <w:t>,</w:t>
      </w:r>
      <w:r>
        <w:t xml:space="preserve"> </w:t>
      </w:r>
      <w:r w:rsidRPr="00E25AF7">
        <w:tab/>
      </w:r>
      <w:r>
        <w:tab/>
      </w:r>
      <w:r w:rsidRPr="00E25AF7">
        <w:tab/>
      </w:r>
      <w:r w:rsidRPr="00E25AF7">
        <w:tab/>
        <w:t>(6.5)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 xml:space="preserve">где </w:t>
      </w:r>
      <w:proofErr w:type="spellStart"/>
      <w:proofErr w:type="gramStart"/>
      <w:r w:rsidRPr="00E25AF7">
        <w:t>D</w:t>
      </w:r>
      <w:proofErr w:type="gramEnd"/>
      <w:r w:rsidRPr="00E25AF7">
        <w:rPr>
          <w:vertAlign w:val="subscript"/>
        </w:rPr>
        <w:t>и</w:t>
      </w:r>
      <w:proofErr w:type="spellEnd"/>
      <w:r w:rsidRPr="00E25AF7">
        <w:t xml:space="preserve"> – диаметр тарелки изолятора, см.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Из выражения (6.3) мы получаем, что число </w:t>
      </w:r>
      <w:proofErr w:type="spellStart"/>
      <w:proofErr w:type="gramStart"/>
      <w:r w:rsidRPr="00E25AF7">
        <w:rPr>
          <w:iCs/>
        </w:rPr>
        <w:t>n</w:t>
      </w:r>
      <w:proofErr w:type="gramEnd"/>
      <w:r w:rsidRPr="00E25AF7">
        <w:rPr>
          <w:iCs/>
          <w:vertAlign w:val="subscript"/>
        </w:rPr>
        <w:t>расч</w:t>
      </w:r>
      <w:proofErr w:type="spellEnd"/>
      <w:r w:rsidRPr="00E25AF7">
        <w:t xml:space="preserve"> изоляторов в гирлянде должно быть</w:t>
      </w:r>
    </w:p>
    <w:p w:rsidR="00A25A11" w:rsidRPr="00E25AF7" w:rsidRDefault="00A25A11" w:rsidP="00A25A11">
      <w:pPr>
        <w:suppressAutoHyphens/>
        <w:ind w:firstLine="340"/>
      </w:pPr>
    </w:p>
    <w:p w:rsidR="00A25A11" w:rsidRPr="00E25AF7" w:rsidRDefault="00A25A11" w:rsidP="00A25A11">
      <w:pPr>
        <w:suppressAutoHyphens/>
        <w:ind w:left="1416" w:hanging="423"/>
        <w:jc w:val="right"/>
      </w:pPr>
      <w:r w:rsidRPr="00E25AF7">
        <w:rPr>
          <w:position w:val="-32"/>
        </w:rPr>
        <w:object w:dxaOrig="2020" w:dyaOrig="720">
          <v:shape id="_x0000_i1031" type="#_x0000_t75" style="width:100.8pt;height:36.3pt" o:ole="">
            <v:imagedata r:id="rId17" o:title=""/>
          </v:shape>
          <o:OLEObject Type="Embed" ProgID="Equation.3" ShapeID="_x0000_i1031" DrawAspect="Content" ObjectID="_1693209924" r:id="rId18"/>
        </w:object>
      </w:r>
      <w:r w:rsidRPr="00E25AF7">
        <w:t>,</w:t>
      </w:r>
      <w:r>
        <w:t xml:space="preserve"> </w:t>
      </w:r>
      <w:r w:rsidRPr="00E25AF7">
        <w:tab/>
      </w:r>
      <w:r>
        <w:tab/>
      </w:r>
      <w:r w:rsidRPr="00E25AF7">
        <w:tab/>
      </w:r>
      <w:r w:rsidRPr="00E25AF7">
        <w:tab/>
        <w:t>(6.6)</w:t>
      </w:r>
    </w:p>
    <w:p w:rsidR="00A25A11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t>где k</w:t>
      </w:r>
      <w:r w:rsidRPr="00E25AF7">
        <w:rPr>
          <w:vertAlign w:val="subscript"/>
        </w:rPr>
        <w:t>з2</w:t>
      </w:r>
      <w:r w:rsidRPr="00E25AF7">
        <w:t xml:space="preserve"> – коэффициент запаса, принимаемый </w:t>
      </w:r>
      <w:proofErr w:type="gramStart"/>
      <w:r w:rsidRPr="00E25AF7">
        <w:t>равным</w:t>
      </w:r>
      <w:proofErr w:type="gramEnd"/>
      <w:r w:rsidRPr="00E25AF7">
        <w:t xml:space="preserve"> 1,2÷1,4;</w:t>
      </w:r>
    </w:p>
    <w:p w:rsidR="00A25A11" w:rsidRPr="00E25AF7" w:rsidRDefault="00A25A11" w:rsidP="00A25A11">
      <w:pPr>
        <w:suppressAutoHyphens/>
        <w:ind w:firstLine="567"/>
      </w:pPr>
      <w:proofErr w:type="spellStart"/>
      <w:r w:rsidRPr="00E25AF7">
        <w:t>U</w:t>
      </w:r>
      <w:r w:rsidRPr="00E25AF7">
        <w:rPr>
          <w:vertAlign w:val="subscript"/>
        </w:rPr>
        <w:t>нб</w:t>
      </w:r>
      <w:proofErr w:type="gramStart"/>
      <w:r w:rsidRPr="00E25AF7">
        <w:rPr>
          <w:vertAlign w:val="subscript"/>
        </w:rPr>
        <w:t>.р</w:t>
      </w:r>
      <w:proofErr w:type="gramEnd"/>
      <w:r w:rsidRPr="00E25AF7">
        <w:rPr>
          <w:vertAlign w:val="subscript"/>
        </w:rPr>
        <w:t>аб</w:t>
      </w:r>
      <w:proofErr w:type="spellEnd"/>
      <w:r w:rsidRPr="00E25AF7">
        <w:rPr>
          <w:vertAlign w:val="subscript"/>
        </w:rPr>
        <w:t>.</w:t>
      </w:r>
      <w:r>
        <w:rPr>
          <w:vertAlign w:val="subscript"/>
        </w:rPr>
        <w:t xml:space="preserve"> </w:t>
      </w:r>
      <w:r w:rsidRPr="00E25AF7">
        <w:t>– наибольшее рабочее фазное напряжение согласно ГОСТ1516.1-</w:t>
      </w:r>
      <w:smartTag w:uri="urn:schemas-microsoft-com:office:smarttags" w:element="metricconverter">
        <w:smartTagPr>
          <w:attr w:name="ProductID" w:val="764, см"/>
        </w:smartTagPr>
        <w:r w:rsidRPr="00E25AF7">
          <w:t>764, см</w:t>
        </w:r>
      </w:smartTag>
      <w:r w:rsidRPr="00E25AF7">
        <w:t>. табл. 6.2.</w:t>
      </w:r>
    </w:p>
    <w:p w:rsidR="00A25A11" w:rsidRPr="00E25AF7" w:rsidRDefault="00A25A11" w:rsidP="00A25A11">
      <w:pPr>
        <w:suppressAutoHyphens/>
        <w:ind w:firstLine="567"/>
      </w:pPr>
      <w:r w:rsidRPr="00E25AF7">
        <w:t>Для целей проектирования изоляции воздушных линий и на основании многолетних эксплуатационных данных, относящихся к районам с разными источниками загрязнения и метеоусловиями, установлена система классификации местностей по степени загряз</w:t>
      </w:r>
      <w:r w:rsidRPr="00E25AF7">
        <w:softHyphen/>
      </w:r>
      <w:r w:rsidRPr="00E25AF7">
        <w:lastRenderedPageBreak/>
        <w:t>ненности атмосферы и нормированы минимально допустимые зна</w:t>
      </w:r>
      <w:r w:rsidRPr="00E25AF7">
        <w:softHyphen/>
        <w:t xml:space="preserve">чения </w:t>
      </w:r>
      <w:r w:rsidRPr="00E25AF7">
        <w:rPr>
          <w:iCs/>
        </w:rPr>
        <w:sym w:font="Symbol" w:char="F06C"/>
      </w:r>
      <w:proofErr w:type="spellStart"/>
      <w:r w:rsidRPr="00E25AF7">
        <w:rPr>
          <w:iCs/>
          <w:vertAlign w:val="subscript"/>
        </w:rPr>
        <w:t>ут</w:t>
      </w:r>
      <w:proofErr w:type="spellEnd"/>
      <w:r w:rsidRPr="00E25AF7">
        <w:rPr>
          <w:iCs/>
        </w:rPr>
        <w:t>,</w:t>
      </w:r>
      <w:r w:rsidRPr="00E25AF7">
        <w:t xml:space="preserve"> при которых обеспечивается приемлемо малое число отклю</w:t>
      </w:r>
      <w:r w:rsidRPr="00E25AF7">
        <w:softHyphen/>
        <w:t>чений под действием рабочего напряжения. Нормированные зна</w:t>
      </w:r>
      <w:r w:rsidRPr="00E25AF7">
        <w:softHyphen/>
        <w:t xml:space="preserve">чения </w:t>
      </w:r>
      <w:r w:rsidRPr="00E25AF7">
        <w:rPr>
          <w:iCs/>
        </w:rPr>
        <w:sym w:font="Symbol" w:char="F06C"/>
      </w:r>
      <w:proofErr w:type="spellStart"/>
      <w:r w:rsidRPr="00E25AF7">
        <w:rPr>
          <w:iCs/>
          <w:vertAlign w:val="subscript"/>
        </w:rPr>
        <w:t>ут</w:t>
      </w:r>
      <w:proofErr w:type="spellEnd"/>
      <w:r>
        <w:rPr>
          <w:iCs/>
        </w:rPr>
        <w:t xml:space="preserve"> </w:t>
      </w:r>
      <w:r w:rsidRPr="00E25AF7">
        <w:t>указаны в табл. 6.3.</w:t>
      </w:r>
    </w:p>
    <w:p w:rsidR="00A25A11" w:rsidRPr="00E25AF7" w:rsidRDefault="00A25A11" w:rsidP="00A25A11">
      <w:pPr>
        <w:suppressAutoHyphens/>
        <w:ind w:firstLine="340"/>
        <w:rPr>
          <w:iCs/>
        </w:rPr>
      </w:pPr>
    </w:p>
    <w:p w:rsidR="00A25A11" w:rsidRPr="00E25AF7" w:rsidRDefault="00A25A11" w:rsidP="00A25A11">
      <w:pPr>
        <w:pStyle w:val="3"/>
      </w:pPr>
      <w:bookmarkStart w:id="4" w:name="_Toc436483384"/>
      <w:r w:rsidRPr="00E25AF7">
        <w:t>6.1.3 Определение числа изоляторов по нормативным документам</w:t>
      </w:r>
      <w:bookmarkEnd w:id="4"/>
    </w:p>
    <w:p w:rsidR="00A25A11" w:rsidRPr="00E25AF7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567"/>
      </w:pPr>
      <w:r w:rsidRPr="00E25AF7">
        <w:rPr>
          <w:noProof/>
        </w:rPr>
        <w:t xml:space="preserve">Согласно ПУЭ, </w:t>
      </w:r>
      <w:r w:rsidRPr="00E25AF7">
        <w:t xml:space="preserve">на </w:t>
      </w:r>
      <w:proofErr w:type="gramStart"/>
      <w:r w:rsidRPr="00E25AF7">
        <w:t>ВЛ</w:t>
      </w:r>
      <w:proofErr w:type="gramEnd"/>
      <w:r w:rsidRPr="00E25AF7">
        <w:t xml:space="preserve"> 110 кВ и выше должны применяться только под</w:t>
      </w:r>
      <w:r w:rsidRPr="00E25AF7">
        <w:softHyphen/>
        <w:t>весные изоляторы; на ВЛ 35 кВ и ниже могут применяться подвесные и штыревые (в том числе опорно-стержневые) изоляторы.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Количество подвесных изоляторов с длиной пути утечки не менее </w:t>
      </w:r>
      <w:smartTag w:uri="urn:schemas-microsoft-com:office:smarttags" w:element="metricconverter">
        <w:smartTagPr>
          <w:attr w:name="ProductID" w:val="25 см"/>
        </w:smartTagPr>
        <w:r w:rsidRPr="00E25AF7">
          <w:t>25 см</w:t>
        </w:r>
      </w:smartTag>
      <w:r w:rsidRPr="00E25AF7">
        <w:t xml:space="preserve"> в гирляндах </w:t>
      </w:r>
      <w:proofErr w:type="gramStart"/>
      <w:r w:rsidRPr="00E25AF7">
        <w:t>ВЛ</w:t>
      </w:r>
      <w:proofErr w:type="gramEnd"/>
      <w:r w:rsidRPr="00E25AF7">
        <w:t xml:space="preserve"> 6</w:t>
      </w:r>
      <w:r w:rsidRPr="00E25AF7">
        <w:sym w:font="Symbol" w:char="F02D"/>
      </w:r>
      <w:r w:rsidRPr="00E25AF7">
        <w:t xml:space="preserve">35 кВ рекомендуется принимать следующим: для ВЛ до 10 кВ </w:t>
      </w:r>
      <w:r w:rsidRPr="00E25AF7">
        <w:sym w:font="Symbol" w:char="F02D"/>
      </w:r>
      <w:r w:rsidRPr="00E25AF7">
        <w:t xml:space="preserve"> 1 изолятор, 20 кВ </w:t>
      </w:r>
      <w:r w:rsidRPr="00E25AF7">
        <w:sym w:font="Symbol" w:char="F02D"/>
      </w:r>
      <w:r w:rsidRPr="00E25AF7">
        <w:t xml:space="preserve"> 2 изолятора, 35 кВ </w:t>
      </w:r>
      <w:r w:rsidRPr="00E25AF7">
        <w:sym w:font="Symbol" w:char="F02D"/>
      </w:r>
      <w:r w:rsidRPr="00E25AF7">
        <w:t xml:space="preserve"> 3 изоля</w:t>
      </w:r>
      <w:r w:rsidRPr="00E25AF7">
        <w:softHyphen/>
        <w:t xml:space="preserve">тора. На </w:t>
      </w:r>
      <w:proofErr w:type="gramStart"/>
      <w:r w:rsidRPr="00E25AF7">
        <w:t>ВЛ</w:t>
      </w:r>
      <w:proofErr w:type="gramEnd"/>
      <w:r w:rsidRPr="00E25AF7">
        <w:t xml:space="preserve"> 35 кВ с деревянными опорами в поддерживающей гир</w:t>
      </w:r>
      <w:r w:rsidRPr="00E25AF7">
        <w:softHyphen/>
        <w:t>лянде рекомендуется применять два изолятора.</w:t>
      </w:r>
    </w:p>
    <w:p w:rsidR="00A25A11" w:rsidRPr="00E25AF7" w:rsidRDefault="00A25A11" w:rsidP="00A25A11">
      <w:pPr>
        <w:suppressAutoHyphens/>
        <w:ind w:firstLine="567"/>
      </w:pPr>
      <w:r w:rsidRPr="00E25AF7">
        <w:t>Количество подвесных и тип штыревых изоляторов для</w:t>
      </w:r>
      <w:r w:rsidRPr="00E25AF7">
        <w:rPr>
          <w:b/>
          <w:bCs/>
        </w:rPr>
        <w:t xml:space="preserve"> </w:t>
      </w:r>
      <w:proofErr w:type="gramStart"/>
      <w:r w:rsidRPr="00E25AF7">
        <w:t>ВЛ</w:t>
      </w:r>
      <w:proofErr w:type="gramEnd"/>
      <w:r w:rsidRPr="00E25AF7">
        <w:t xml:space="preserve"> 6</w:t>
      </w:r>
      <w:r w:rsidRPr="00E25AF7">
        <w:sym w:font="Symbol" w:char="F02D"/>
      </w:r>
      <w:r w:rsidRPr="00E25AF7">
        <w:t>35 кВ выбираются независимо от высоты над уровнем моря.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Количество подвесных изоляторов для </w:t>
      </w:r>
      <w:proofErr w:type="gramStart"/>
      <w:r w:rsidRPr="00E25AF7">
        <w:t>ВЛ</w:t>
      </w:r>
      <w:proofErr w:type="gramEnd"/>
      <w:r w:rsidRPr="00E25AF7">
        <w:t xml:space="preserve"> 110</w:t>
      </w:r>
      <w:r w:rsidRPr="00E25AF7">
        <w:sym w:font="Symbol" w:char="F02D"/>
      </w:r>
      <w:r w:rsidRPr="00E25AF7">
        <w:t>500 кВ вы</w:t>
      </w:r>
      <w:r w:rsidRPr="00E25AF7">
        <w:softHyphen/>
        <w:t>бирается из условия обеспечения надежной работы при рабочем напря</w:t>
      </w:r>
      <w:r w:rsidRPr="00E25AF7">
        <w:softHyphen/>
        <w:t>жении, для чего минимальная удельная длина пути утечки гирлянды в районах с чистой атмосферой и с обычными полевыми загрязнения</w:t>
      </w:r>
      <w:r w:rsidRPr="00E25AF7">
        <w:softHyphen/>
        <w:t xml:space="preserve">ми, расположенных на высоте до </w:t>
      </w:r>
      <w:smartTag w:uri="urn:schemas-microsoft-com:office:smarttags" w:element="metricconverter">
        <w:smartTagPr>
          <w:attr w:name="ProductID" w:val="1000 м"/>
        </w:smartTagPr>
        <w:r w:rsidRPr="00E25AF7">
          <w:t>1000 м</w:t>
        </w:r>
      </w:smartTag>
      <w:r w:rsidRPr="00E25AF7">
        <w:t xml:space="preserve"> над уровнем моря, должна быть не менее 1,3 см/кВ действующего значения наибольшего ра</w:t>
      </w:r>
      <w:r w:rsidRPr="00E25AF7">
        <w:softHyphen/>
        <w:t>бочего напряжения с учетом коэффициента эффективности использова</w:t>
      </w:r>
      <w:r w:rsidRPr="00E25AF7">
        <w:softHyphen/>
        <w:t>ния длины пути утечки изолятора.</w:t>
      </w:r>
    </w:p>
    <w:p w:rsidR="00A25A11" w:rsidRPr="00E25AF7" w:rsidRDefault="00A25A11" w:rsidP="00A25A11">
      <w:pPr>
        <w:suppressAutoHyphens/>
        <w:ind w:firstLine="567"/>
      </w:pPr>
      <w:r w:rsidRPr="00E25AF7">
        <w:t>Количество изоляторов в гирлянде, полученное</w:t>
      </w:r>
      <w:r w:rsidRPr="00E25AF7">
        <w:rPr>
          <w:b/>
          <w:bCs/>
        </w:rPr>
        <w:t xml:space="preserve"> </w:t>
      </w:r>
      <w:r w:rsidRPr="00E25AF7">
        <w:t>из условия минимальной удельной длины пути утечки, для компенсации</w:t>
      </w:r>
      <w:r w:rsidRPr="00E25AF7">
        <w:rPr>
          <w:b/>
          <w:bCs/>
        </w:rPr>
        <w:t xml:space="preserve"> </w:t>
      </w:r>
      <w:r w:rsidRPr="00E25AF7">
        <w:t>возможного</w:t>
      </w:r>
      <w:r w:rsidRPr="00E25AF7">
        <w:rPr>
          <w:b/>
          <w:bCs/>
        </w:rPr>
        <w:t xml:space="preserve"> </w:t>
      </w:r>
      <w:r w:rsidRPr="00E25AF7">
        <w:t>появления нулевых (поврежденных) изоляторов должно быть увеличе</w:t>
      </w:r>
      <w:r w:rsidRPr="00E25AF7">
        <w:softHyphen/>
        <w:t xml:space="preserve">но на один изолятор для </w:t>
      </w:r>
      <w:proofErr w:type="gramStart"/>
      <w:r w:rsidRPr="00E25AF7">
        <w:t>ВЛ</w:t>
      </w:r>
      <w:proofErr w:type="gramEnd"/>
      <w:r w:rsidRPr="00E25AF7">
        <w:t xml:space="preserve"> 110</w:t>
      </w:r>
      <w:r w:rsidRPr="00E25AF7">
        <w:sym w:font="Symbol" w:char="F02D"/>
      </w:r>
      <w:r w:rsidRPr="00E25AF7">
        <w:t>220 кВ и на два изолятора для ВЛ 330</w:t>
      </w:r>
      <w:r w:rsidRPr="00E25AF7">
        <w:sym w:font="Symbol" w:char="F02D"/>
      </w:r>
      <w:r w:rsidRPr="00E25AF7">
        <w:t>500 кВ. При применении изоляторов с отношением длины пути утечки к строительной высоте более 2,3 гирлянда, выбранная по рабо</w:t>
      </w:r>
      <w:r w:rsidRPr="00E25AF7">
        <w:softHyphen/>
        <w:t>чему напряжению, проверяется по условию воздействия коммута</w:t>
      </w:r>
      <w:r w:rsidRPr="00E25AF7">
        <w:softHyphen/>
        <w:t>ционных перенапряжений.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Количество элементов наиболее распространенных типов изоляторов в поддерживающих гирляндах </w:t>
      </w:r>
      <w:proofErr w:type="gramStart"/>
      <w:r w:rsidRPr="00E25AF7">
        <w:t>ВЛ</w:t>
      </w:r>
      <w:proofErr w:type="gramEnd"/>
      <w:r w:rsidRPr="00E25AF7">
        <w:t xml:space="preserve"> 10</w:t>
      </w:r>
      <w:r w:rsidRPr="00E25AF7">
        <w:sym w:font="Symbol" w:char="F02D"/>
      </w:r>
      <w:r w:rsidRPr="00E25AF7">
        <w:t>500 кВ, проходя</w:t>
      </w:r>
      <w:r w:rsidRPr="00E25AF7">
        <w:softHyphen/>
        <w:t xml:space="preserve">щих на высоте до </w:t>
      </w:r>
      <w:smartTag w:uri="urn:schemas-microsoft-com:office:smarttags" w:element="metricconverter">
        <w:smartTagPr>
          <w:attr w:name="ProductID" w:val="1000 м"/>
        </w:smartTagPr>
        <w:r w:rsidRPr="00E25AF7">
          <w:t>1000 м</w:t>
        </w:r>
      </w:smartTag>
      <w:r w:rsidRPr="00E25AF7">
        <w:t xml:space="preserve"> над уровнем моря, рекомендуется принимать по таблице 3 (в указанное количество включены запасные изоля</w:t>
      </w:r>
      <w:r w:rsidRPr="00E25AF7">
        <w:softHyphen/>
        <w:t>торы).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На </w:t>
      </w:r>
      <w:proofErr w:type="gramStart"/>
      <w:r w:rsidRPr="00E25AF7">
        <w:t>ВЛ</w:t>
      </w:r>
      <w:proofErr w:type="gramEnd"/>
      <w:r w:rsidRPr="00E25AF7">
        <w:t xml:space="preserve"> 110</w:t>
      </w:r>
      <w:r w:rsidRPr="00E25AF7">
        <w:sym w:font="Symbol" w:char="F02D"/>
      </w:r>
      <w:r w:rsidRPr="00E25AF7">
        <w:t xml:space="preserve">220 кВ </w:t>
      </w:r>
      <w:r w:rsidRPr="00E25AF7">
        <w:rPr>
          <w:b/>
        </w:rPr>
        <w:t>с деревянными опорами</w:t>
      </w:r>
      <w:r w:rsidRPr="00E25AF7">
        <w:t xml:space="preserve"> в районах, где не на</w:t>
      </w:r>
      <w:r w:rsidRPr="00E25AF7">
        <w:softHyphen/>
        <w:t>блюдается возгорания деревянных опор, количество изоляторов в гир</w:t>
      </w:r>
      <w:r w:rsidRPr="00E25AF7">
        <w:softHyphen/>
        <w:t>лянде принимается на один меньше, чем рекомендовано по таблице 6.5.</w:t>
      </w:r>
    </w:p>
    <w:p w:rsidR="00A25A11" w:rsidRPr="00E25AF7" w:rsidRDefault="00A25A11" w:rsidP="00A25A11">
      <w:pPr>
        <w:suppressAutoHyphens/>
        <w:ind w:firstLine="567"/>
      </w:pPr>
    </w:p>
    <w:p w:rsidR="00A25A11" w:rsidRPr="00E25AF7" w:rsidRDefault="00A25A11" w:rsidP="00A25A11">
      <w:pPr>
        <w:suppressAutoHyphens/>
        <w:ind w:firstLine="567"/>
        <w:rPr>
          <w:rFonts w:cs="Arial"/>
          <w:b/>
          <w:bCs/>
          <w:iCs/>
        </w:rPr>
      </w:pPr>
      <w:r w:rsidRPr="00E25AF7">
        <w:rPr>
          <w:rFonts w:cs="Arial"/>
          <w:b/>
          <w:bCs/>
          <w:iCs/>
        </w:rPr>
        <w:t>Задача для самостоятельного решения</w:t>
      </w:r>
    </w:p>
    <w:p w:rsidR="00A25A11" w:rsidRPr="00326660" w:rsidRDefault="00A25A11" w:rsidP="00A25A11">
      <w:pPr>
        <w:suppressAutoHyphens/>
        <w:ind w:firstLine="567"/>
        <w:rPr>
          <w:color w:val="FF0000"/>
        </w:rPr>
      </w:pPr>
      <w:r w:rsidRPr="00326660">
        <w:rPr>
          <w:color w:val="FF0000"/>
        </w:rPr>
        <w:t xml:space="preserve">Определить необходимое число подвесных изоляторов для линии электропередач номинальным напряжением </w:t>
      </w:r>
      <w:proofErr w:type="spellStart"/>
      <w:proofErr w:type="gramStart"/>
      <w:r w:rsidRPr="00326660">
        <w:rPr>
          <w:color w:val="FF0000"/>
        </w:rPr>
        <w:t>U</w:t>
      </w:r>
      <w:proofErr w:type="gramEnd"/>
      <w:r w:rsidRPr="00326660">
        <w:rPr>
          <w:color w:val="FF0000"/>
          <w:vertAlign w:val="subscript"/>
        </w:rPr>
        <w:t>ном</w:t>
      </w:r>
      <w:proofErr w:type="spellEnd"/>
      <w:r w:rsidRPr="00326660">
        <w:rPr>
          <w:color w:val="FF0000"/>
        </w:rPr>
        <w:t xml:space="preserve">, выполненной на металлических опорах с учетом условий окружающей среды. </w:t>
      </w:r>
    </w:p>
    <w:p w:rsidR="00A25A11" w:rsidRPr="00326660" w:rsidRDefault="00A25A11" w:rsidP="00A25A11">
      <w:pPr>
        <w:suppressAutoHyphens/>
        <w:ind w:firstLine="567"/>
        <w:rPr>
          <w:color w:val="FF0000"/>
        </w:rPr>
      </w:pPr>
      <w:r w:rsidRPr="00326660">
        <w:rPr>
          <w:color w:val="FF0000"/>
        </w:rPr>
        <w:t>Расчет произвести:</w:t>
      </w:r>
    </w:p>
    <w:p w:rsidR="00A25A11" w:rsidRPr="00326660" w:rsidRDefault="00A25A11" w:rsidP="00A25A11">
      <w:pPr>
        <w:suppressAutoHyphens/>
        <w:ind w:firstLine="567"/>
        <w:rPr>
          <w:color w:val="FF0000"/>
        </w:rPr>
      </w:pPr>
      <w:r w:rsidRPr="00326660">
        <w:rPr>
          <w:color w:val="FF0000"/>
        </w:rPr>
        <w:t xml:space="preserve">а) по методу оценки длины пути для токов утечки, </w:t>
      </w:r>
    </w:p>
    <w:p w:rsidR="00A25A11" w:rsidRPr="00326660" w:rsidRDefault="00A25A11" w:rsidP="00A25A11">
      <w:pPr>
        <w:suppressAutoHyphens/>
        <w:ind w:firstLine="567"/>
        <w:rPr>
          <w:color w:val="FF0000"/>
        </w:rPr>
      </w:pPr>
      <w:r w:rsidRPr="00326660">
        <w:rPr>
          <w:color w:val="FF0000"/>
        </w:rPr>
        <w:t xml:space="preserve">б) по величине средней допустимой </w:t>
      </w:r>
      <w:proofErr w:type="spellStart"/>
      <w:r w:rsidRPr="00326660">
        <w:rPr>
          <w:color w:val="FF0000"/>
        </w:rPr>
        <w:t>мокроразрядной</w:t>
      </w:r>
      <w:proofErr w:type="spellEnd"/>
      <w:r w:rsidRPr="00326660">
        <w:rPr>
          <w:color w:val="FF0000"/>
        </w:rPr>
        <w:t xml:space="preserve"> напряженности.</w:t>
      </w:r>
    </w:p>
    <w:p w:rsidR="00A25A11" w:rsidRDefault="00A25A11" w:rsidP="00A25A11">
      <w:pPr>
        <w:suppressAutoHyphens/>
        <w:ind w:firstLine="567"/>
        <w:rPr>
          <w:color w:val="FF0000"/>
        </w:rPr>
      </w:pPr>
      <w:r w:rsidRPr="00326660">
        <w:rPr>
          <w:color w:val="FF0000"/>
        </w:rPr>
        <w:t xml:space="preserve">Рассчитанные значения сравнить с </w:t>
      </w:r>
      <w:proofErr w:type="gramStart"/>
      <w:r w:rsidRPr="00326660">
        <w:rPr>
          <w:color w:val="FF0000"/>
        </w:rPr>
        <w:t>рекомендуемыми</w:t>
      </w:r>
      <w:proofErr w:type="gramEnd"/>
      <w:r w:rsidRPr="00326660">
        <w:rPr>
          <w:color w:val="FF0000"/>
        </w:rPr>
        <w:t xml:space="preserve"> по ПУЭ. Сделать вывод о методиках расчетов, сравнить результаты расчетов и выбрать окончательный вариант решения. </w:t>
      </w:r>
    </w:p>
    <w:p w:rsidR="0026627A" w:rsidRDefault="0026627A" w:rsidP="00A25A11">
      <w:pPr>
        <w:suppressAutoHyphens/>
        <w:ind w:firstLine="567"/>
        <w:rPr>
          <w:b/>
          <w:color w:val="000000" w:themeColor="text1"/>
        </w:rPr>
      </w:pPr>
      <w:r w:rsidRPr="0026627A">
        <w:rPr>
          <w:b/>
          <w:color w:val="000000" w:themeColor="text1"/>
        </w:rPr>
        <w:t>Контрольные вопросы:</w:t>
      </w:r>
    </w:p>
    <w:p w:rsid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 xml:space="preserve">Какие гирлянды изоляторов называются </w:t>
      </w:r>
      <w:r w:rsidRPr="0026627A">
        <w:rPr>
          <w:color w:val="000000" w:themeColor="text1"/>
        </w:rPr>
        <w:t>поддерживающ</w:t>
      </w:r>
      <w:r>
        <w:rPr>
          <w:color w:val="000000" w:themeColor="text1"/>
        </w:rPr>
        <w:t>ими</w:t>
      </w:r>
      <w:r w:rsidRPr="0026627A">
        <w:rPr>
          <w:color w:val="000000" w:themeColor="text1"/>
        </w:rPr>
        <w:t xml:space="preserve"> </w:t>
      </w:r>
      <w:r>
        <w:rPr>
          <w:color w:val="000000" w:themeColor="text1"/>
        </w:rPr>
        <w:t>и натяжными</w:t>
      </w:r>
      <w:r w:rsidRPr="0026627A">
        <w:rPr>
          <w:color w:val="000000" w:themeColor="text1"/>
        </w:rPr>
        <w:t>?</w:t>
      </w:r>
    </w:p>
    <w:p w:rsid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>Когда и насколько увеличивают число изоляторов?</w:t>
      </w:r>
    </w:p>
    <w:p w:rsid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>Что такое средняя допустимая длина утечки в изоляторе?</w:t>
      </w:r>
    </w:p>
    <w:p w:rsid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>Подвесные изоляторы</w:t>
      </w:r>
    </w:p>
    <w:p w:rsid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>Штыревые изоляторы</w:t>
      </w:r>
    </w:p>
    <w:p w:rsidR="0026627A" w:rsidRPr="0026627A" w:rsidRDefault="0026627A" w:rsidP="0026627A">
      <w:pPr>
        <w:pStyle w:val="af4"/>
        <w:numPr>
          <w:ilvl w:val="0"/>
          <w:numId w:val="14"/>
        </w:numPr>
        <w:suppressAutoHyphens/>
        <w:rPr>
          <w:color w:val="000000" w:themeColor="text1"/>
        </w:rPr>
      </w:pPr>
      <w:r>
        <w:rPr>
          <w:color w:val="000000" w:themeColor="text1"/>
        </w:rPr>
        <w:t>Проходные изоляторы</w:t>
      </w:r>
    </w:p>
    <w:p w:rsidR="0026627A" w:rsidRPr="00326660" w:rsidRDefault="0026627A" w:rsidP="00A25A11">
      <w:pPr>
        <w:suppressAutoHyphens/>
        <w:ind w:firstLine="567"/>
        <w:rPr>
          <w:color w:val="FF0000"/>
        </w:rPr>
      </w:pPr>
    </w:p>
    <w:p w:rsidR="00A25A11" w:rsidRPr="00E25AF7" w:rsidRDefault="00A25A11" w:rsidP="00A25A11">
      <w:pPr>
        <w:suppressAutoHyphens/>
        <w:ind w:firstLine="340"/>
      </w:pPr>
    </w:p>
    <w:p w:rsidR="00A25A11" w:rsidRPr="00E25AF7" w:rsidRDefault="00A25A11" w:rsidP="00A25A11">
      <w:pPr>
        <w:suppressAutoHyphens/>
        <w:ind w:firstLine="284"/>
        <w:jc w:val="left"/>
      </w:pPr>
      <w:r w:rsidRPr="00E25AF7">
        <w:t>Таблица 6.1</w:t>
      </w:r>
      <w:r>
        <w:t xml:space="preserve"> </w:t>
      </w:r>
      <w:r w:rsidRPr="00E25AF7">
        <w:t>– Исходные данные по вариантам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/>
      </w:tblPr>
      <w:tblGrid>
        <w:gridCol w:w="520"/>
        <w:gridCol w:w="1142"/>
        <w:gridCol w:w="1722"/>
        <w:gridCol w:w="3357"/>
        <w:gridCol w:w="1673"/>
        <w:gridCol w:w="1157"/>
      </w:tblGrid>
      <w:tr w:rsidR="00A25A11" w:rsidRPr="00D64AD4" w:rsidTr="0026627A">
        <w:trPr>
          <w:tblHeader/>
        </w:trPr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№</w:t>
            </w:r>
          </w:p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вар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Тип</w:t>
            </w:r>
          </w:p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Изолятора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proofErr w:type="spellStart"/>
            <w:proofErr w:type="gramStart"/>
            <w:r w:rsidRPr="00D64AD4">
              <w:rPr>
                <w:spacing w:val="-4"/>
                <w:sz w:val="20"/>
                <w:szCs w:val="20"/>
              </w:rPr>
              <w:t>Напря-жение</w:t>
            </w:r>
            <w:proofErr w:type="spellEnd"/>
            <w:proofErr w:type="gramEnd"/>
            <w:r w:rsidRPr="00D64AD4">
              <w:rPr>
                <w:spacing w:val="-4"/>
                <w:sz w:val="20"/>
                <w:szCs w:val="20"/>
              </w:rPr>
              <w:t>, кВ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Степень загрязненности атмосферы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Материал опор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Гирлянда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ПС-40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ПС-4,5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ПФГ-6А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ПМ-4,5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ПСВ-120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ПФ6-А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ПС160-Б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ПР-3,5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ПФЕ-16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ПМ-4,5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ПС400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ПСВ-120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ПФЕ-11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ПФ6-А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ПФ70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ПС160-Б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ПСВ-120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ПР-3,5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ПФВ70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ПФ6-А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ПМ-4,5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ПФ70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ПСВ-120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ПСД70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ПС160-Б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ПР-3,5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ПМ-4,5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ПФ60-Б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ПФЕ-16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ПР-3,5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ПС160-В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железобетонные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ПФЕ-11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Нулевая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ПС400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Средняя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деревянные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ПСВ-120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выше среднего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Подвесная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ПС210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Сильная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Натяжная</w:t>
            </w:r>
          </w:p>
        </w:tc>
      </w:tr>
      <w:tr w:rsidR="00A25A11" w:rsidRPr="00D64AD4" w:rsidTr="0026627A"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ПСК-300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Слабая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металлические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A25A11" w:rsidRDefault="00A25A11" w:rsidP="00A25A11">
      <w:pPr>
        <w:suppressAutoHyphens/>
        <w:ind w:firstLine="284"/>
        <w:jc w:val="left"/>
      </w:pPr>
    </w:p>
    <w:p w:rsidR="00A25A11" w:rsidRPr="00E25AF7" w:rsidRDefault="00A25A11" w:rsidP="00A25A11">
      <w:pPr>
        <w:suppressAutoHyphens/>
        <w:ind w:firstLine="567"/>
      </w:pPr>
      <w:r>
        <w:br w:type="page"/>
      </w:r>
      <w:r w:rsidRPr="00E25AF7">
        <w:lastRenderedPageBreak/>
        <w:t>Таблица 6.2 –</w:t>
      </w:r>
      <w:r>
        <w:t xml:space="preserve"> </w:t>
      </w:r>
      <w:r w:rsidRPr="00E25AF7">
        <w:t xml:space="preserve">Наибольшие рабочие напряжения и расчетные кратности внутренних перенапряжений, принимаемые при выборе изоляции для класса напряжений </w:t>
      </w:r>
      <w:r w:rsidRPr="00E25AF7">
        <w:rPr>
          <w:position w:val="-12"/>
        </w:rPr>
        <w:object w:dxaOrig="480" w:dyaOrig="360">
          <v:shape id="_x0000_i1032" type="#_x0000_t75" style="width:23.8pt;height:18.15pt" o:ole="">
            <v:imagedata r:id="rId19" o:title=""/>
          </v:shape>
          <o:OLEObject Type="Embed" ProgID="Equation.3" ShapeID="_x0000_i1032" DrawAspect="Content" ObjectID="_1693209925" r:id="rId20"/>
        </w:object>
      </w:r>
      <w:r w:rsidRPr="00E25AF7">
        <w:t xml:space="preserve"> кВ</w:t>
      </w:r>
    </w:p>
    <w:tbl>
      <w:tblPr>
        <w:tblW w:w="500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89"/>
        <w:gridCol w:w="550"/>
        <w:gridCol w:w="414"/>
        <w:gridCol w:w="414"/>
        <w:gridCol w:w="551"/>
        <w:gridCol w:w="551"/>
        <w:gridCol w:w="551"/>
        <w:gridCol w:w="551"/>
        <w:gridCol w:w="551"/>
        <w:gridCol w:w="551"/>
        <w:gridCol w:w="483"/>
        <w:gridCol w:w="551"/>
        <w:gridCol w:w="686"/>
        <w:gridCol w:w="618"/>
      </w:tblGrid>
      <w:tr w:rsidR="00A25A11" w:rsidRPr="00D64AD4" w:rsidTr="0026627A">
        <w:trPr>
          <w:trHeight w:val="518"/>
        </w:trPr>
        <w:tc>
          <w:tcPr>
            <w:tcW w:w="171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>Показатель</w:t>
            </w:r>
          </w:p>
        </w:tc>
        <w:tc>
          <w:tcPr>
            <w:tcW w:w="2179" w:type="dxa"/>
            <w:gridSpan w:val="6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Изолированная </w:t>
            </w:r>
            <w:proofErr w:type="spellStart"/>
            <w:r w:rsidRPr="00D64AD4">
              <w:rPr>
                <w:sz w:val="20"/>
                <w:szCs w:val="20"/>
              </w:rPr>
              <w:t>нейтраль</w:t>
            </w:r>
            <w:proofErr w:type="spellEnd"/>
          </w:p>
        </w:tc>
        <w:tc>
          <w:tcPr>
            <w:tcW w:w="2867" w:type="dxa"/>
            <w:gridSpan w:val="7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Эффективно заземленная </w:t>
            </w:r>
            <w:proofErr w:type="spellStart"/>
            <w:r w:rsidRPr="00D64AD4">
              <w:rPr>
                <w:sz w:val="20"/>
                <w:szCs w:val="20"/>
              </w:rPr>
              <w:t>нейтраль</w:t>
            </w:r>
            <w:proofErr w:type="spellEnd"/>
          </w:p>
        </w:tc>
      </w:tr>
      <w:tr w:rsidR="00A25A11" w:rsidRPr="00D64AD4" w:rsidTr="0026627A">
        <w:trPr>
          <w:trHeight w:val="519"/>
        </w:trPr>
        <w:tc>
          <w:tcPr>
            <w:tcW w:w="1718" w:type="dxa"/>
            <w:vMerge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6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150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220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500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750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1150</w:t>
            </w:r>
          </w:p>
        </w:tc>
      </w:tr>
      <w:tr w:rsidR="00A25A11" w:rsidRPr="00D64AD4" w:rsidTr="0026627A">
        <w:trPr>
          <w:trHeight w:val="548"/>
        </w:trPr>
        <w:tc>
          <w:tcPr>
            <w:tcW w:w="1718" w:type="dxa"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Наибольшее рабочее напряжение </w:t>
            </w:r>
            <w:r w:rsidRPr="00D64AD4">
              <w:rPr>
                <w:position w:val="-14"/>
                <w:sz w:val="20"/>
                <w:szCs w:val="20"/>
              </w:rPr>
              <w:object w:dxaOrig="800" w:dyaOrig="380">
                <v:shape id="_x0000_i1033" type="#_x0000_t75" style="width:40.05pt;height:18.8pt" o:ole="">
                  <v:imagedata r:id="rId21" o:title=""/>
                </v:shape>
                <o:OLEObject Type="Embed" ProgID="Equation.3" ShapeID="_x0000_i1033" DrawAspect="Content" ObjectID="_1693209926" r:id="rId22"/>
              </w:object>
            </w:r>
            <w:r w:rsidRPr="00D64AD4">
              <w:rPr>
                <w:sz w:val="20"/>
                <w:szCs w:val="20"/>
              </w:rPr>
              <w:t xml:space="preserve"> кВ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3,6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7,2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12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17,5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23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40,5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126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172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252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363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525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787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1200</w:t>
            </w:r>
          </w:p>
        </w:tc>
      </w:tr>
      <w:tr w:rsidR="00A25A11" w:rsidRPr="00D64AD4" w:rsidTr="0026627A">
        <w:trPr>
          <w:trHeight w:val="897"/>
        </w:trPr>
        <w:tc>
          <w:tcPr>
            <w:tcW w:w="1718" w:type="dxa"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Отношение </w:t>
            </w:r>
            <w:r w:rsidRPr="00D64AD4">
              <w:rPr>
                <w:position w:val="-14"/>
                <w:sz w:val="20"/>
                <w:szCs w:val="20"/>
              </w:rPr>
              <w:object w:dxaOrig="1400" w:dyaOrig="380">
                <v:shape id="_x0000_i1034" type="#_x0000_t75" style="width:70.1pt;height:18.8pt" o:ole="">
                  <v:imagedata r:id="rId23" o:title=""/>
                </v:shape>
                <o:OLEObject Type="Embed" ProgID="Equation.3" ShapeID="_x0000_i1034" DrawAspect="Content" ObjectID="_1693209927" r:id="rId24"/>
              </w:objec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1,2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1,2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1,2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1,17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1,16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1,15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1,1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1,05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1,05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1,05</w:t>
            </w:r>
          </w:p>
        </w:tc>
      </w:tr>
      <w:tr w:rsidR="00A25A11" w:rsidRPr="00D64AD4" w:rsidTr="0026627A">
        <w:trPr>
          <w:trHeight w:val="1446"/>
        </w:trPr>
        <w:tc>
          <w:tcPr>
            <w:tcW w:w="1718" w:type="dxa"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Наибольшее рабочее фазное напряжение </w:t>
            </w:r>
            <w:r w:rsidRPr="00D64AD4">
              <w:rPr>
                <w:position w:val="-14"/>
                <w:sz w:val="20"/>
                <w:szCs w:val="20"/>
              </w:rPr>
              <w:object w:dxaOrig="1260" w:dyaOrig="420">
                <v:shape id="_x0000_i1035" type="#_x0000_t75" style="width:63.25pt;height:21.3pt" o:ole="">
                  <v:imagedata r:id="rId25" o:title=""/>
                </v:shape>
                <o:OLEObject Type="Embed" ProgID="Equation.3" ShapeID="_x0000_i1035" DrawAspect="Content" ObjectID="_1693209928" r:id="rId26"/>
              </w:object>
            </w:r>
            <w:r w:rsidRPr="00D64AD4">
              <w:rPr>
                <w:sz w:val="20"/>
                <w:szCs w:val="20"/>
              </w:rPr>
              <w:t>, кВ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2,1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4,2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6,9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10,1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13,3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23,4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72,7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100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145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210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303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454,4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693</w:t>
            </w:r>
          </w:p>
        </w:tc>
      </w:tr>
      <w:tr w:rsidR="00A25A11" w:rsidRPr="00D64AD4" w:rsidTr="0026627A">
        <w:trPr>
          <w:trHeight w:val="1845"/>
        </w:trPr>
        <w:tc>
          <w:tcPr>
            <w:tcW w:w="1718" w:type="dxa"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Амплитуда наибольшего рабочего фазного напряжения </w:t>
            </w:r>
            <w:r w:rsidRPr="00D64AD4">
              <w:rPr>
                <w:position w:val="-28"/>
                <w:sz w:val="20"/>
                <w:szCs w:val="20"/>
              </w:rPr>
              <w:object w:dxaOrig="2120" w:dyaOrig="760">
                <v:shape id="_x0000_i1036" type="#_x0000_t75" style="width:82pt;height:29.45pt" o:ole="">
                  <v:imagedata r:id="rId27" o:title=""/>
                </v:shape>
                <o:OLEObject Type="Embed" ProgID="Equation.3" ShapeID="_x0000_i1036" DrawAspect="Content" ObjectID="_1693209929" r:id="rId28"/>
              </w:object>
            </w:r>
            <w:r w:rsidRPr="00D64AD4">
              <w:rPr>
                <w:sz w:val="20"/>
                <w:szCs w:val="20"/>
              </w:rPr>
              <w:t>, кВ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2,94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5,9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9,7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14,3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18,8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33,1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103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141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206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296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429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643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980</w:t>
            </w:r>
          </w:p>
        </w:tc>
      </w:tr>
      <w:tr w:rsidR="00A25A11" w:rsidRPr="00D64AD4" w:rsidTr="0026627A">
        <w:trPr>
          <w:trHeight w:val="1378"/>
        </w:trPr>
        <w:tc>
          <w:tcPr>
            <w:tcW w:w="1718" w:type="dxa"/>
            <w:tcMar>
              <w:left w:w="28" w:type="dxa"/>
              <w:right w:w="28" w:type="dxa"/>
            </w:tcMar>
          </w:tcPr>
          <w:p w:rsidR="00A25A11" w:rsidRPr="00D64AD4" w:rsidRDefault="00A25A11" w:rsidP="0026627A">
            <w:pPr>
              <w:suppressAutoHyphens/>
              <w:jc w:val="center"/>
              <w:rPr>
                <w:sz w:val="20"/>
                <w:szCs w:val="20"/>
              </w:rPr>
            </w:pPr>
            <w:r w:rsidRPr="00D64AD4">
              <w:rPr>
                <w:sz w:val="20"/>
                <w:szCs w:val="20"/>
              </w:rPr>
              <w:t xml:space="preserve">Расчетная кратность внутренних перенапряжений </w:t>
            </w:r>
            <w:r w:rsidRPr="00D64AD4">
              <w:rPr>
                <w:position w:val="-14"/>
                <w:sz w:val="20"/>
                <w:szCs w:val="20"/>
              </w:rPr>
              <w:object w:dxaOrig="1500" w:dyaOrig="380">
                <v:shape id="_x0000_i1037" type="#_x0000_t75" style="width:74.5pt;height:18.8pt" o:ole="">
                  <v:imagedata r:id="rId29" o:title=""/>
                </v:shape>
                <o:OLEObject Type="Embed" ProgID="Equation.3" ShapeID="_x0000_i1037" DrawAspect="Content" ObjectID="_1693209930" r:id="rId30"/>
              </w:objec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4,5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4,5</w:t>
            </w:r>
          </w:p>
        </w:tc>
        <w:tc>
          <w:tcPr>
            <w:tcW w:w="298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4,0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3,5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3,0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3,0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3,0</w:t>
            </w:r>
          </w:p>
        </w:tc>
        <w:tc>
          <w:tcPr>
            <w:tcW w:w="347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2,7</w:t>
            </w:r>
          </w:p>
        </w:tc>
        <w:tc>
          <w:tcPr>
            <w:tcW w:w="396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2,5</w:t>
            </w:r>
          </w:p>
        </w:tc>
        <w:tc>
          <w:tcPr>
            <w:tcW w:w="493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2,1</w:t>
            </w:r>
          </w:p>
        </w:tc>
        <w:tc>
          <w:tcPr>
            <w:tcW w:w="444" w:type="dxa"/>
            <w:tcMar>
              <w:left w:w="28" w:type="dxa"/>
              <w:right w:w="28" w:type="dxa"/>
            </w:tcMar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20"/>
                <w:szCs w:val="20"/>
              </w:rPr>
            </w:pPr>
            <w:r w:rsidRPr="00D64AD4">
              <w:rPr>
                <w:spacing w:val="-4"/>
                <w:sz w:val="20"/>
                <w:szCs w:val="20"/>
              </w:rPr>
              <w:t>1,8</w:t>
            </w:r>
          </w:p>
        </w:tc>
      </w:tr>
    </w:tbl>
    <w:p w:rsidR="00A25A11" w:rsidRPr="00E25AF7" w:rsidRDefault="00A25A11" w:rsidP="00E6404A">
      <w:pPr>
        <w:suppressAutoHyphens/>
      </w:pPr>
      <w:r>
        <w:t xml:space="preserve"> </w:t>
      </w:r>
      <w:r w:rsidRPr="00E25AF7">
        <w:rPr>
          <w:b/>
        </w:rPr>
        <w:t>Примечание</w:t>
      </w:r>
      <w:r w:rsidRPr="00E25AF7">
        <w:t xml:space="preserve"> – степень заземления </w:t>
      </w:r>
      <w:proofErr w:type="spellStart"/>
      <w:r w:rsidRPr="00E25AF7">
        <w:t>нейтрали</w:t>
      </w:r>
      <w:proofErr w:type="spellEnd"/>
      <w:r w:rsidRPr="00E25AF7">
        <w:t xml:space="preserve"> сети характеризуется наивысшим значением коэффициента замыкания на землю для схем данной сети, возможных в условиях эксплуатации.</w:t>
      </w:r>
    </w:p>
    <w:p w:rsidR="00A25A11" w:rsidRDefault="00A25A11" w:rsidP="00A25A11">
      <w:pPr>
        <w:suppressAutoHyphens/>
        <w:ind w:firstLine="284"/>
      </w:pPr>
    </w:p>
    <w:p w:rsidR="00A25A11" w:rsidRPr="00E25AF7" w:rsidRDefault="00A25A11" w:rsidP="00A25A11">
      <w:pPr>
        <w:suppressAutoHyphens/>
        <w:ind w:firstLine="567"/>
      </w:pPr>
      <w:r w:rsidRPr="00E25AF7">
        <w:t>Таблица 6.3 – Нормированная удельная эффективная длина пути утечки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3"/>
        <w:gridCol w:w="1390"/>
        <w:gridCol w:w="1778"/>
        <w:gridCol w:w="1728"/>
      </w:tblGrid>
      <w:tr w:rsidR="00A25A11" w:rsidRPr="00E25AF7" w:rsidTr="0026627A">
        <w:trPr>
          <w:cantSplit/>
          <w:trHeight w:val="425"/>
        </w:trPr>
        <w:tc>
          <w:tcPr>
            <w:tcW w:w="1670" w:type="dxa"/>
            <w:vMerge w:val="restart"/>
            <w:vAlign w:val="center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Степень загрязненности атмосферы</w:t>
            </w:r>
          </w:p>
        </w:tc>
        <w:tc>
          <w:tcPr>
            <w:tcW w:w="4896" w:type="dxa"/>
            <w:gridSpan w:val="3"/>
            <w:vAlign w:val="center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rPr>
                <w:i/>
                <w:iCs/>
              </w:rPr>
              <w:sym w:font="Symbol" w:char="F06C"/>
            </w:r>
            <w:proofErr w:type="spellStart"/>
            <w:r w:rsidRPr="00E25AF7">
              <w:rPr>
                <w:i/>
                <w:iCs/>
                <w:vertAlign w:val="subscript"/>
              </w:rPr>
              <w:t>ут</w:t>
            </w:r>
            <w:proofErr w:type="spellEnd"/>
            <w:proofErr w:type="gramStart"/>
            <w:r w:rsidRPr="00E25AF7">
              <w:rPr>
                <w:i/>
                <w:iCs/>
              </w:rPr>
              <w:t xml:space="preserve"> ,</w:t>
            </w:r>
            <w:proofErr w:type="gramEnd"/>
            <w:r w:rsidRPr="00E25AF7">
              <w:t xml:space="preserve"> см/кВ (не менее)</w:t>
            </w:r>
          </w:p>
        </w:tc>
      </w:tr>
      <w:tr w:rsidR="00A25A11" w:rsidRPr="00E25AF7" w:rsidTr="0026627A">
        <w:trPr>
          <w:cantSplit/>
          <w:trHeight w:val="426"/>
        </w:trPr>
        <w:tc>
          <w:tcPr>
            <w:tcW w:w="1670" w:type="dxa"/>
            <w:vMerge/>
            <w:vAlign w:val="center"/>
          </w:tcPr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4896" w:type="dxa"/>
            <w:gridSpan w:val="3"/>
            <w:vAlign w:val="center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для воздушных линий при номиналь</w:t>
            </w:r>
            <w:r w:rsidRPr="00E25AF7">
              <w:softHyphen/>
              <w:t>ном напряжении, кВ</w:t>
            </w:r>
          </w:p>
        </w:tc>
      </w:tr>
      <w:tr w:rsidR="00A25A11" w:rsidRPr="00E25AF7" w:rsidTr="0026627A">
        <w:trPr>
          <w:cantSplit/>
          <w:trHeight w:val="426"/>
        </w:trPr>
        <w:tc>
          <w:tcPr>
            <w:tcW w:w="1670" w:type="dxa"/>
            <w:vMerge/>
            <w:vAlign w:val="center"/>
          </w:tcPr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1390" w:type="dxa"/>
            <w:vAlign w:val="center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35</w:t>
            </w:r>
          </w:p>
        </w:tc>
        <w:tc>
          <w:tcPr>
            <w:tcW w:w="1778" w:type="dxa"/>
            <w:vAlign w:val="center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110</w:t>
            </w:r>
            <w:r>
              <w:rPr>
                <w:noProof/>
              </w:rPr>
              <w:t>–</w:t>
            </w:r>
            <w:r w:rsidRPr="00E25AF7">
              <w:rPr>
                <w:noProof/>
              </w:rPr>
              <w:t>220</w:t>
            </w:r>
          </w:p>
        </w:tc>
        <w:tc>
          <w:tcPr>
            <w:tcW w:w="1728" w:type="dxa"/>
            <w:vAlign w:val="center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330</w:t>
            </w:r>
            <w:r>
              <w:rPr>
                <w:noProof/>
              </w:rPr>
              <w:t>–</w:t>
            </w:r>
            <w:r w:rsidRPr="00E25AF7">
              <w:rPr>
                <w:noProof/>
              </w:rPr>
              <w:t>750</w:t>
            </w:r>
          </w:p>
        </w:tc>
      </w:tr>
      <w:tr w:rsidR="00A25A11" w:rsidRPr="00E25AF7" w:rsidTr="0026627A">
        <w:trPr>
          <w:cantSplit/>
        </w:trPr>
        <w:tc>
          <w:tcPr>
            <w:tcW w:w="1670" w:type="dxa"/>
          </w:tcPr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I</w:t>
            </w:r>
          </w:p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II</w:t>
            </w:r>
          </w:p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III</w:t>
            </w:r>
          </w:p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IV</w:t>
            </w:r>
          </w:p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V</w:t>
            </w:r>
          </w:p>
          <w:p w:rsidR="00A25A11" w:rsidRPr="003A0891" w:rsidRDefault="00A25A11" w:rsidP="0026627A">
            <w:pPr>
              <w:suppressAutoHyphens/>
              <w:jc w:val="center"/>
              <w:rPr>
                <w:noProof/>
                <w:lang w:val="en-US"/>
              </w:rPr>
            </w:pPr>
            <w:r w:rsidRPr="003A0891">
              <w:rPr>
                <w:noProof/>
                <w:lang w:val="en-US"/>
              </w:rPr>
              <w:t>VI</w:t>
            </w:r>
          </w:p>
        </w:tc>
        <w:tc>
          <w:tcPr>
            <w:tcW w:w="1390" w:type="dxa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1,7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1,90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2,25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2,60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3,50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4,00</w:t>
            </w:r>
          </w:p>
        </w:tc>
        <w:tc>
          <w:tcPr>
            <w:tcW w:w="1778" w:type="dxa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1,30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1,60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1,90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2,25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3,00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3,50</w:t>
            </w:r>
          </w:p>
        </w:tc>
        <w:tc>
          <w:tcPr>
            <w:tcW w:w="1728" w:type="dxa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1,30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1,50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 xml:space="preserve">1,80 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2,25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3,00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3,50</w:t>
            </w:r>
          </w:p>
        </w:tc>
      </w:tr>
    </w:tbl>
    <w:p w:rsidR="00A25A11" w:rsidRPr="00E25AF7" w:rsidRDefault="00A25A11" w:rsidP="00A25A11">
      <w:pPr>
        <w:suppressAutoHyphens/>
        <w:ind w:firstLine="567"/>
      </w:pPr>
      <w:r w:rsidRPr="00E25AF7">
        <w:rPr>
          <w:b/>
        </w:rPr>
        <w:t>Внимание</w:t>
      </w:r>
      <w:r w:rsidRPr="00E25AF7">
        <w:t>!</w:t>
      </w:r>
    </w:p>
    <w:p w:rsidR="00A25A11" w:rsidRPr="00E25AF7" w:rsidRDefault="00A25A11" w:rsidP="00A25A11">
      <w:pPr>
        <w:suppressAutoHyphens/>
        <w:ind w:firstLine="567"/>
      </w:pPr>
      <w:r w:rsidRPr="00E25AF7">
        <w:t>Если число изоляторов в гирлянде, рассчитанное по соотно</w:t>
      </w:r>
      <w:r w:rsidRPr="00E25AF7">
        <w:softHyphen/>
        <w:t xml:space="preserve">шению (1.5), </w:t>
      </w:r>
      <w:proofErr w:type="gramStart"/>
      <w:r w:rsidRPr="00E25AF7">
        <w:t>не намного превышает</w:t>
      </w:r>
      <w:proofErr w:type="gramEnd"/>
      <w:r w:rsidRPr="00E25AF7">
        <w:t xml:space="preserve"> число изоляторов, опреде</w:t>
      </w:r>
      <w:r w:rsidRPr="00E25AF7">
        <w:softHyphen/>
        <w:t>ленное по выражению (1.2), количество изоляторов в гирлянде следует увеличить; если же, согласно условию (1.5), число изо</w:t>
      </w:r>
      <w:r w:rsidRPr="00E25AF7">
        <w:softHyphen/>
        <w:t>ляторов необходимо увеличить на 3</w:t>
      </w:r>
      <w:r>
        <w:t>–</w:t>
      </w:r>
      <w:r w:rsidRPr="00E25AF7">
        <w:t xml:space="preserve">4 и более, целесообразнее использовать специальные изоляторы, имеющие повышенную длину пути токов утечки. </w:t>
      </w:r>
    </w:p>
    <w:p w:rsidR="00A25A11" w:rsidRPr="00E25AF7" w:rsidRDefault="00A25A11" w:rsidP="00A25A11">
      <w:pPr>
        <w:suppressAutoHyphens/>
      </w:pPr>
    </w:p>
    <w:p w:rsidR="00A25A11" w:rsidRPr="00E25AF7" w:rsidRDefault="00A25A11" w:rsidP="00A25A11">
      <w:pPr>
        <w:suppressAutoHyphens/>
        <w:ind w:firstLine="284"/>
      </w:pPr>
      <w:r>
        <w:br w:type="page"/>
      </w:r>
      <w:r w:rsidRPr="00E25AF7">
        <w:lastRenderedPageBreak/>
        <w:t>Таблица 6.4 –</w:t>
      </w:r>
      <w:r>
        <w:t xml:space="preserve"> </w:t>
      </w:r>
      <w:r w:rsidRPr="00E25AF7">
        <w:t>Характеристики линейных изоляторов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5"/>
        <w:gridCol w:w="879"/>
        <w:gridCol w:w="768"/>
        <w:gridCol w:w="435"/>
        <w:gridCol w:w="842"/>
        <w:gridCol w:w="435"/>
        <w:gridCol w:w="447"/>
        <w:gridCol w:w="990"/>
        <w:gridCol w:w="652"/>
        <w:gridCol w:w="1263"/>
        <w:gridCol w:w="1223"/>
        <w:gridCol w:w="672"/>
      </w:tblGrid>
      <w:tr w:rsidR="00A25A11" w:rsidRPr="00E25AF7" w:rsidTr="0026627A">
        <w:trPr>
          <w:trHeight w:val="375"/>
          <w:tblHeader/>
          <w:jc w:val="center"/>
        </w:trPr>
        <w:tc>
          <w:tcPr>
            <w:tcW w:w="0" w:type="auto"/>
            <w:vMerge w:val="restart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Тип</w:t>
            </w:r>
          </w:p>
        </w:tc>
        <w:tc>
          <w:tcPr>
            <w:tcW w:w="1856" w:type="dxa"/>
            <w:gridSpan w:val="3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Основные размеры, </w:t>
            </w:r>
            <w:proofErr w:type="gramStart"/>
            <w:r w:rsidRPr="00D64AD4">
              <w:rPr>
                <w:sz w:val="18"/>
                <w:szCs w:val="18"/>
              </w:rPr>
              <w:t>мм</w:t>
            </w:r>
            <w:proofErr w:type="gramEnd"/>
          </w:p>
        </w:tc>
        <w:tc>
          <w:tcPr>
            <w:tcW w:w="842" w:type="dxa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Длина пути утечки, </w:t>
            </w:r>
            <w:proofErr w:type="gramStart"/>
            <w:r w:rsidRPr="00D64AD4">
              <w:rPr>
                <w:sz w:val="18"/>
                <w:szCs w:val="18"/>
              </w:rPr>
              <w:t>мм</w:t>
            </w:r>
            <w:proofErr w:type="gramEnd"/>
          </w:p>
        </w:tc>
        <w:tc>
          <w:tcPr>
            <w:tcW w:w="411" w:type="dxa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Разрушающая электромеханическая нагрузка, кН, не менее</w:t>
            </w:r>
          </w:p>
        </w:tc>
        <w:tc>
          <w:tcPr>
            <w:tcW w:w="447" w:type="dxa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Пробивное напряжение, кВ, не менее</w:t>
            </w:r>
          </w:p>
        </w:tc>
        <w:tc>
          <w:tcPr>
            <w:tcW w:w="0" w:type="auto"/>
            <w:gridSpan w:val="4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Выдерживаемое напряжение, кВ</w:t>
            </w:r>
          </w:p>
        </w:tc>
        <w:tc>
          <w:tcPr>
            <w:tcW w:w="0" w:type="auto"/>
            <w:vMerge w:val="restart"/>
            <w:textDirection w:val="btLr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Масса изолятора, </w:t>
            </w:r>
            <w:proofErr w:type="gramStart"/>
            <w:r w:rsidRPr="00D64AD4">
              <w:rPr>
                <w:sz w:val="18"/>
                <w:szCs w:val="18"/>
              </w:rPr>
              <w:t>кг</w:t>
            </w:r>
            <w:proofErr w:type="gramEnd"/>
            <w:r w:rsidRPr="00D64AD4">
              <w:rPr>
                <w:sz w:val="18"/>
                <w:szCs w:val="18"/>
              </w:rPr>
              <w:t>, не более</w:t>
            </w:r>
          </w:p>
        </w:tc>
      </w:tr>
      <w:tr w:rsidR="00A25A11" w:rsidRPr="00E25AF7" w:rsidTr="0026627A">
        <w:trPr>
          <w:trHeight w:val="705"/>
          <w:tblHeader/>
          <w:jc w:val="center"/>
        </w:trPr>
        <w:tc>
          <w:tcPr>
            <w:tcW w:w="0" w:type="auto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Строительная </w:t>
            </w:r>
          </w:p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высота H</w:t>
            </w:r>
          </w:p>
        </w:tc>
        <w:tc>
          <w:tcPr>
            <w:tcW w:w="768" w:type="dxa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Диаметр </w:t>
            </w:r>
          </w:p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изолятора D</w:t>
            </w:r>
          </w:p>
        </w:tc>
        <w:tc>
          <w:tcPr>
            <w:tcW w:w="0" w:type="auto"/>
            <w:vMerge w:val="restart"/>
            <w:textDirection w:val="btLr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Диаметр стержня </w:t>
            </w:r>
            <w:proofErr w:type="spellStart"/>
            <w:r w:rsidRPr="00D64AD4">
              <w:rPr>
                <w:sz w:val="18"/>
                <w:szCs w:val="18"/>
              </w:rPr>
              <w:t>d</w:t>
            </w:r>
            <w:proofErr w:type="spellEnd"/>
          </w:p>
        </w:tc>
        <w:tc>
          <w:tcPr>
            <w:tcW w:w="842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411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447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Одноминутное при 50Гц не менее</w:t>
            </w:r>
          </w:p>
        </w:tc>
        <w:tc>
          <w:tcPr>
            <w:tcW w:w="0" w:type="auto"/>
            <w:gridSpan w:val="2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Импульсное 1%-ное разрядное напряжение при волне 1,2/50мкс, не менее</w:t>
            </w:r>
          </w:p>
        </w:tc>
        <w:tc>
          <w:tcPr>
            <w:tcW w:w="0" w:type="auto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</w:tr>
      <w:tr w:rsidR="00A25A11" w:rsidRPr="00E25AF7" w:rsidTr="0026627A">
        <w:trPr>
          <w:cantSplit/>
          <w:trHeight w:val="818"/>
          <w:tblHeader/>
          <w:jc w:val="center"/>
        </w:trPr>
        <w:tc>
          <w:tcPr>
            <w:tcW w:w="0" w:type="auto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768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842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411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447" w:type="dxa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textDirection w:val="btL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В сухом </w:t>
            </w:r>
          </w:p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сост.</w:t>
            </w:r>
          </w:p>
        </w:tc>
        <w:tc>
          <w:tcPr>
            <w:tcW w:w="0" w:type="auto"/>
            <w:textDirection w:val="btL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Под дождем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+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–</w:t>
            </w:r>
          </w:p>
        </w:tc>
        <w:tc>
          <w:tcPr>
            <w:tcW w:w="0" w:type="auto"/>
            <w:vMerge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</w:p>
        </w:tc>
      </w:tr>
      <w:tr w:rsidR="00A25A11" w:rsidRPr="00E25AF7" w:rsidTr="0026627A">
        <w:trPr>
          <w:trHeight w:val="355"/>
          <w:jc w:val="center"/>
        </w:trPr>
        <w:tc>
          <w:tcPr>
            <w:tcW w:w="7117" w:type="dxa"/>
            <w:gridSpan w:val="12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Подвесные изоляторы из закаленного стекла (ГОСТ 6490-83*Е)</w:t>
            </w:r>
          </w:p>
        </w:tc>
      </w:tr>
      <w:tr w:rsidR="00A25A11" w:rsidRPr="00E25AF7" w:rsidTr="0026627A">
        <w:trPr>
          <w:trHeight w:val="252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 xml:space="preserve"> ПС40 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80" w:dyaOrig="240">
                <v:shape id="_x0000_i1038" type="#_x0000_t75" style="width:38.8pt;height:12.5pt" o:ole="">
                  <v:imagedata r:id="rId31" o:title=""/>
                </v:shape>
                <o:OLEObject Type="Embed" ProgID="Equation.3" ShapeID="_x0000_i1038" DrawAspect="Content" ObjectID="_1693209931" r:id="rId32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60" w:dyaOrig="279">
                <v:shape id="_x0000_i1039" type="#_x0000_t75" style="width:33.2pt;height:12.5pt" o:ole="">
                  <v:imagedata r:id="rId33" o:title=""/>
                </v:shape>
                <o:OLEObject Type="Embed" ProgID="Equation.3" ShapeID="_x0000_i1039" DrawAspect="Content" ObjectID="_1693209932" r:id="rId34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40" type="#_x0000_t75" style="width:30.7pt;height:12.5pt" o:ole="">
                  <v:imagedata r:id="rId35" o:title=""/>
                </v:shape>
                <o:OLEObject Type="Embed" ProgID="Equation.3" ShapeID="_x0000_i1040" DrawAspect="Content" ObjectID="_1693209933" r:id="rId36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74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1,78</w:t>
            </w:r>
          </w:p>
        </w:tc>
      </w:tr>
      <w:tr w:rsidR="00A25A11" w:rsidRPr="00E25AF7" w:rsidTr="0026627A">
        <w:trPr>
          <w:trHeight w:val="720"/>
          <w:jc w:val="center"/>
        </w:trPr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pacing w:val="-10"/>
                <w:sz w:val="18"/>
                <w:szCs w:val="18"/>
              </w:rPr>
            </w:pPr>
          </w:p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 70-Д</w:t>
            </w:r>
          </w:p>
        </w:tc>
        <w:tc>
          <w:tcPr>
            <w:tcW w:w="653" w:type="dxa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position w:val="-38"/>
                <w:sz w:val="18"/>
                <w:szCs w:val="18"/>
              </w:rPr>
              <w:object w:dxaOrig="720" w:dyaOrig="920">
                <v:shape id="_x0000_i1041" type="#_x0000_t75" style="width:35.7pt;height:38.8pt" o:ole="">
                  <v:imagedata r:id="rId37" o:title=""/>
                </v:shape>
                <o:OLEObject Type="Embed" ProgID="Equation.3" ShapeID="_x0000_i1041" DrawAspect="Content" ObjectID="_1693209934" r:id="rId38"/>
              </w:object>
            </w:r>
          </w:p>
        </w:tc>
        <w:tc>
          <w:tcPr>
            <w:tcW w:w="768" w:type="dxa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42" type="#_x0000_t75" style="width:33.2pt;height:12.5pt" o:ole="">
                  <v:imagedata r:id="rId39" o:title=""/>
                </v:shape>
                <o:OLEObject Type="Embed" ProgID="Equation.3" ShapeID="_x0000_i1042" DrawAspect="Content" ObjectID="_1693209935" r:id="rId40"/>
              </w:objec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840" w:dyaOrig="279">
                <v:shape id="_x0000_i1043" type="#_x0000_t75" style="width:33.2pt;height:11.25pt" o:ole="">
                  <v:imagedata r:id="rId41" o:title=""/>
                </v:shape>
                <o:OLEObject Type="Embed" ProgID="Equation.3" ShapeID="_x0000_i1043" DrawAspect="Content" ObjectID="_1693209936" r:id="rId42"/>
              </w:object>
            </w:r>
          </w:p>
        </w:tc>
        <w:tc>
          <w:tcPr>
            <w:tcW w:w="411" w:type="dxa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vAlign w:val="center"/>
          </w:tcPr>
          <w:p w:rsidR="00A25A11" w:rsidRPr="00D64AD4" w:rsidRDefault="00A25A11" w:rsidP="0026627A">
            <w:pPr>
              <w:suppressAutoHyphens/>
              <w:ind w:left="-113" w:right="-113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3,49 или 3,56</w:t>
            </w:r>
          </w:p>
        </w:tc>
      </w:tr>
      <w:tr w:rsidR="00A25A11" w:rsidRPr="00E25AF7" w:rsidTr="0026627A">
        <w:trPr>
          <w:trHeight w:val="15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proofErr w:type="gramStart"/>
            <w:r w:rsidRPr="00D64AD4">
              <w:rPr>
                <w:spacing w:val="-10"/>
                <w:sz w:val="18"/>
                <w:szCs w:val="18"/>
              </w:rPr>
              <w:t xml:space="preserve">(ПС-Б, </w:t>
            </w:r>
            <w:proofErr w:type="gramEnd"/>
          </w:p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ПС-4,5)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 130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255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295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107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4,1</w:t>
            </w:r>
          </w:p>
        </w:tc>
      </w:tr>
      <w:tr w:rsidR="00A25A11" w:rsidRPr="00E25AF7" w:rsidTr="0026627A">
        <w:trPr>
          <w:trHeight w:val="18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(ПС6-В)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74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72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5,0</w:t>
            </w:r>
          </w:p>
        </w:tc>
      </w:tr>
      <w:tr w:rsidR="00A25A11" w:rsidRPr="00E25AF7" w:rsidTr="0026627A">
        <w:trPr>
          <w:trHeight w:val="24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(ПС120-А)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44" type="#_x0000_t75" style="width:31.3pt;height:11.25pt" o:ole="">
                  <v:imagedata r:id="rId43" o:title=""/>
                </v:shape>
                <o:OLEObject Type="Embed" ProgID="Equation.3" ShapeID="_x0000_i1044" DrawAspect="Content" ObjectID="_1693209937" r:id="rId44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45" type="#_x0000_t75" style="width:33.2pt;height:12.5pt" o:ole="">
                  <v:imagedata r:id="rId45" o:title=""/>
                </v:shape>
                <o:OLEObject Type="Embed" ProgID="Equation.3" ShapeID="_x0000_i1045" DrawAspect="Content" ObjectID="_1693209938" r:id="rId46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46" type="#_x0000_t75" style="width:36.3pt;height:12.5pt" o:ole="">
                  <v:imagedata r:id="rId47" o:title=""/>
                </v:shape>
                <o:OLEObject Type="Embed" ProgID="Equation.3" ShapeID="_x0000_i1046" DrawAspect="Content" ObjectID="_1693209939" r:id="rId48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5,41</w:t>
            </w:r>
          </w:p>
        </w:tc>
      </w:tr>
      <w:tr w:rsidR="00A25A11" w:rsidRPr="00E25AF7" w:rsidTr="0026627A">
        <w:trPr>
          <w:trHeight w:val="25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ПС120-Б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47" type="#_x0000_t75" style="width:31.3pt;height:11.25pt" o:ole="">
                  <v:imagedata r:id="rId49" o:title=""/>
                </v:shape>
                <o:OLEObject Type="Embed" ProgID="Equation.3" ShapeID="_x0000_i1047" DrawAspect="Content" ObjectID="_1693209940" r:id="rId50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48" type="#_x0000_t75" style="width:33.2pt;height:12.5pt" o:ole="">
                  <v:imagedata r:id="rId51" o:title=""/>
                </v:shape>
                <o:OLEObject Type="Embed" ProgID="Equation.3" ShapeID="_x0000_i1048" DrawAspect="Content" ObjectID="_1693209941" r:id="rId52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49" type="#_x0000_t75" style="width:36.3pt;height:12.5pt" o:ole="">
                  <v:imagedata r:id="rId53" o:title=""/>
                </v:shape>
                <o:OLEObject Type="Embed" ProgID="Equation.3" ShapeID="_x0000_i1049" DrawAspect="Content" ObjectID="_1693209942" r:id="rId54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4,43</w:t>
            </w:r>
          </w:p>
        </w:tc>
      </w:tr>
      <w:tr w:rsidR="00A25A11" w:rsidRPr="00E25AF7" w:rsidTr="0026627A">
        <w:trPr>
          <w:trHeight w:val="28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(ПС160-Б)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 170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280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368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7,8</w:t>
            </w:r>
          </w:p>
        </w:tc>
      </w:tr>
      <w:tr w:rsidR="00A25A11" w:rsidRPr="00E25AF7" w:rsidTr="0026627A">
        <w:trPr>
          <w:trHeight w:val="329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ПС160-В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50" type="#_x0000_t75" style="width:31.3pt;height:11.25pt" o:ole="">
                  <v:imagedata r:id="rId49" o:title=""/>
                </v:shape>
                <o:OLEObject Type="Embed" ProgID="Equation.3" ShapeID="_x0000_i1050" DrawAspect="Content" ObjectID="_1693209943" r:id="rId55"/>
              </w:object>
            </w:r>
          </w:p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51" type="#_x0000_t75" style="width:30.7pt;height:12.5pt" o:ole="">
                  <v:imagedata r:id="rId56" o:title=""/>
                </v:shape>
                <o:OLEObject Type="Embed" ProgID="Equation.3" ShapeID="_x0000_i1051" DrawAspect="Content" ObjectID="_1693209944" r:id="rId57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52" type="#_x0000_t75" style="width:33.2pt;height:12.5pt" o:ole="">
                  <v:imagedata r:id="rId58" o:title=""/>
                </v:shape>
                <o:OLEObject Type="Embed" ProgID="Equation.3" ShapeID="_x0000_i1052" DrawAspect="Content" ObjectID="_1693209945" r:id="rId59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53" type="#_x0000_t75" style="width:36.3pt;height:12.5pt" o:ole="">
                  <v:imagedata r:id="rId60" o:title=""/>
                </v:shape>
                <o:OLEObject Type="Embed" ProgID="Equation.3" ShapeID="_x0000_i1053" DrawAspect="Content" ObjectID="_1693209946" r:id="rId61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6,58 6,43</w:t>
            </w:r>
          </w:p>
        </w:tc>
      </w:tr>
      <w:tr w:rsidR="00A25A11" w:rsidRPr="00E25AF7" w:rsidTr="0026627A">
        <w:trPr>
          <w:trHeight w:val="36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(ПС210-Б)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40" w:dyaOrig="279">
                <v:shape id="_x0000_i1054" type="#_x0000_t75" style="width:30.7pt;height:11.25pt" o:ole="">
                  <v:imagedata r:id="rId62" o:title=""/>
                </v:shape>
                <o:OLEObject Type="Embed" ProgID="Equation.3" ShapeID="_x0000_i1054" DrawAspect="Content" ObjectID="_1693209947" r:id="rId63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55" type="#_x0000_t75" style="width:33.2pt;height:12.5pt" o:ole="">
                  <v:imagedata r:id="rId64" o:title=""/>
                </v:shape>
                <o:OLEObject Type="Embed" ProgID="Equation.3" ShapeID="_x0000_i1055" DrawAspect="Content" ObjectID="_1693209948" r:id="rId65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56" type="#_x0000_t75" style="width:36.3pt;height:12.5pt" o:ole="">
                  <v:imagedata r:id="rId66" o:title=""/>
                </v:shape>
                <o:OLEObject Type="Embed" ProgID="Equation.3" ShapeID="_x0000_i1056" DrawAspect="Content" ObjectID="_1693209949" r:id="rId67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210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8,50</w:t>
            </w:r>
          </w:p>
        </w:tc>
      </w:tr>
      <w:tr w:rsidR="00A25A11" w:rsidRPr="00E25AF7" w:rsidTr="0026627A">
        <w:trPr>
          <w:trHeight w:val="33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ПСК210-А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57" type="#_x0000_t75" style="width:30.7pt;height:12.5pt" o:ole="">
                  <v:imagedata r:id="rId68" o:title=""/>
                </v:shape>
                <o:OLEObject Type="Embed" ProgID="Equation.3" ShapeID="_x0000_i1057" DrawAspect="Content" ObjectID="_1693209950" r:id="rId69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58" type="#_x0000_t75" style="width:33.2pt;height:12.5pt" o:ole="">
                  <v:imagedata r:id="rId70" o:title=""/>
                </v:shape>
                <o:OLEObject Type="Embed" ProgID="Equation.3" ShapeID="_x0000_i1058" DrawAspect="Content" ObjectID="_1693209951" r:id="rId71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40" w:dyaOrig="240">
                <v:shape id="_x0000_i1059" type="#_x0000_t75" style="width:36.95pt;height:12.5pt" o:ole="">
                  <v:imagedata r:id="rId72" o:title=""/>
                </v:shape>
                <o:OLEObject Type="Embed" ProgID="Equation.3" ShapeID="_x0000_i1059" DrawAspect="Content" ObjectID="_1693209952" r:id="rId73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210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8,95</w:t>
            </w:r>
          </w:p>
        </w:tc>
      </w:tr>
      <w:tr w:rsidR="00A25A11" w:rsidRPr="00E25AF7" w:rsidTr="0026627A">
        <w:trPr>
          <w:trHeight w:val="358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ПС210-В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60" type="#_x0000_t75" style="width:30.7pt;height:12.5pt" o:ole="">
                  <v:imagedata r:id="rId74" o:title=""/>
                </v:shape>
                <o:OLEObject Type="Embed" ProgID="Equation.3" ShapeID="_x0000_i1060" DrawAspect="Content" ObjectID="_1693209953" r:id="rId75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61" type="#_x0000_t75" style="width:33.2pt;height:12.5pt" o:ole="">
                  <v:imagedata r:id="rId76" o:title=""/>
                </v:shape>
                <o:OLEObject Type="Embed" ProgID="Equation.3" ShapeID="_x0000_i1061" DrawAspect="Content" ObjectID="_1693209954" r:id="rId77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62" type="#_x0000_t75" style="width:36.3pt;height:12.5pt" o:ole="">
                  <v:imagedata r:id="rId78" o:title=""/>
                </v:shape>
                <o:OLEObject Type="Embed" ProgID="Equation.3" ShapeID="_x0000_i1062" DrawAspect="Content" ObjectID="_1693209955" r:id="rId79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210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7,5</w:t>
            </w:r>
          </w:p>
        </w:tc>
      </w:tr>
      <w:tr w:rsidR="00A25A11" w:rsidRPr="00E25AF7" w:rsidTr="0026627A">
        <w:trPr>
          <w:trHeight w:val="159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10"/>
                <w:sz w:val="18"/>
                <w:szCs w:val="18"/>
              </w:rPr>
            </w:pPr>
            <w:r w:rsidRPr="00D64AD4">
              <w:rPr>
                <w:spacing w:val="-10"/>
                <w:sz w:val="18"/>
                <w:szCs w:val="18"/>
              </w:rPr>
              <w:t>(ПС300-Б)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195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63" type="#_x0000_t75" style="width:33.2pt;height:12.5pt" o:ole="">
                  <v:imagedata r:id="rId80" o:title=""/>
                </v:shape>
                <o:OLEObject Type="Embed" ProgID="Equation.3" ShapeID="_x0000_i1063" DrawAspect="Content" ObjectID="_1693209956" r:id="rId81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24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420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11,5</w:t>
            </w:r>
          </w:p>
        </w:tc>
      </w:tr>
      <w:tr w:rsidR="00A25A11" w:rsidRPr="00E25AF7" w:rsidTr="0026627A">
        <w:trPr>
          <w:trHeight w:val="31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ПСК300-К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10"/>
                <w:sz w:val="18"/>
                <w:szCs w:val="18"/>
              </w:rPr>
              <w:object w:dxaOrig="560" w:dyaOrig="340">
                <v:shape id="_x0000_i1064" type="#_x0000_t75" style="width:28.15pt;height:16.9pt" o:ole="">
                  <v:imagedata r:id="rId82" o:title=""/>
                </v:shape>
                <o:OLEObject Type="Embed" ProgID="Equation.3" ShapeID="_x0000_i1064" DrawAspect="Content" ObjectID="_1693209957" r:id="rId83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10"/>
                <w:sz w:val="18"/>
                <w:szCs w:val="18"/>
              </w:rPr>
              <w:object w:dxaOrig="580" w:dyaOrig="340">
                <v:shape id="_x0000_i1065" type="#_x0000_t75" style="width:29.45pt;height:16.9pt" o:ole="">
                  <v:imagedata r:id="rId84" o:title=""/>
                </v:shape>
                <o:OLEObject Type="Embed" ProgID="Equation.3" ShapeID="_x0000_i1065" DrawAspect="Content" ObjectID="_1693209958" r:id="rId85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24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40" w:dyaOrig="240">
                <v:shape id="_x0000_i1066" type="#_x0000_t75" style="width:36.95pt;height:12.5pt" o:ole="">
                  <v:imagedata r:id="rId86" o:title=""/>
                </v:shape>
                <o:OLEObject Type="Embed" ProgID="Equation.3" ShapeID="_x0000_i1066" DrawAspect="Content" ObjectID="_1693209959" r:id="rId87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14,02</w:t>
            </w:r>
          </w:p>
        </w:tc>
      </w:tr>
      <w:tr w:rsidR="00A25A11" w:rsidRPr="00E25AF7" w:rsidTr="0026627A">
        <w:trPr>
          <w:trHeight w:val="208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ПС300-В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67" type="#_x0000_t75" style="width:30.7pt;height:12.5pt" o:ole="">
                  <v:imagedata r:id="rId88" o:title=""/>
                </v:shape>
                <o:OLEObject Type="Embed" ProgID="Equation.3" ShapeID="_x0000_i1067" DrawAspect="Content" ObjectID="_1693209960" r:id="rId89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68" type="#_x0000_t75" style="width:33.2pt;height:12.5pt" o:ole="">
                  <v:imagedata r:id="rId90" o:title=""/>
                </v:shape>
                <o:OLEObject Type="Embed" ProgID="Equation.3" ShapeID="_x0000_i1068" DrawAspect="Content" ObjectID="_1693209961" r:id="rId91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24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69" type="#_x0000_t75" style="width:36.3pt;height:12.5pt" o:ole="">
                  <v:imagedata r:id="rId92" o:title=""/>
                </v:shape>
                <o:OLEObject Type="Embed" ProgID="Equation.3" ShapeID="_x0000_i1069" DrawAspect="Content" ObjectID="_1693209962" r:id="rId93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10,05</w:t>
            </w:r>
          </w:p>
        </w:tc>
      </w:tr>
      <w:tr w:rsidR="00A25A11" w:rsidRPr="00E25AF7" w:rsidTr="0026627A">
        <w:trPr>
          <w:trHeight w:val="30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ПС400-А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10"/>
                <w:sz w:val="18"/>
                <w:szCs w:val="18"/>
              </w:rPr>
              <w:object w:dxaOrig="580" w:dyaOrig="340">
                <v:shape id="_x0000_i1070" type="#_x0000_t75" style="width:29.45pt;height:16.9pt" o:ole="">
                  <v:imagedata r:id="rId94" o:title=""/>
                </v:shape>
                <o:OLEObject Type="Embed" ProgID="Equation.3" ShapeID="_x0000_i1070" DrawAspect="Content" ObjectID="_1693209963" r:id="rId95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71" type="#_x0000_t75" style="width:31.95pt;height:12.5pt" o:ole="">
                  <v:imagedata r:id="rId96" o:title=""/>
                </v:shape>
                <o:OLEObject Type="Embed" ProgID="Equation.3" ShapeID="_x0000_i1071" DrawAspect="Content" ObjectID="_1693209964" r:id="rId97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28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40" w:dyaOrig="240">
                <v:shape id="_x0000_i1072" type="#_x0000_t75" style="width:36.95pt;height:12.5pt" o:ole="">
                  <v:imagedata r:id="rId98" o:title=""/>
                </v:shape>
                <o:OLEObject Type="Embed" ProgID="Equation.3" ShapeID="_x0000_i1072" DrawAspect="Content" ObjectID="_1693209965" r:id="rId99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17,0</w:t>
            </w:r>
          </w:p>
        </w:tc>
      </w:tr>
      <w:tr w:rsidR="00A25A11" w:rsidRPr="00E25AF7" w:rsidTr="0026627A">
        <w:trPr>
          <w:trHeight w:val="354"/>
          <w:jc w:val="center"/>
        </w:trPr>
        <w:tc>
          <w:tcPr>
            <w:tcW w:w="7117" w:type="dxa"/>
            <w:gridSpan w:val="12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Подвесные фарфоровые изоляторы (ГОСТ 6490-83*Е)</w:t>
            </w:r>
          </w:p>
        </w:tc>
      </w:tr>
      <w:tr w:rsidR="00A25A11" w:rsidRPr="00E25AF7" w:rsidTr="0026627A">
        <w:trPr>
          <w:trHeight w:val="331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167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285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110*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6,5</w:t>
            </w:r>
          </w:p>
        </w:tc>
      </w:tr>
      <w:tr w:rsidR="00A25A11" w:rsidRPr="00E25AF7" w:rsidTr="0026627A">
        <w:trPr>
          <w:trHeight w:val="537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proofErr w:type="gramStart"/>
            <w:r w:rsidRPr="00D64AD4">
              <w:rPr>
                <w:spacing w:val="-6"/>
                <w:sz w:val="18"/>
                <w:szCs w:val="18"/>
              </w:rPr>
              <w:t>(ПФ6-А,</w:t>
            </w:r>
            <w:proofErr w:type="gramEnd"/>
          </w:p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П-4,5)</w:t>
            </w:r>
          </w:p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ПФ70-А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rFonts w:ascii="Calibri" w:hAnsi="Calibri"/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20" w:dyaOrig="240">
                <v:shape id="_x0000_i1073" type="#_x0000_t75" style="width:30.7pt;height:12.5pt" o:ole="">
                  <v:imagedata r:id="rId100" o:title=""/>
                </v:shape>
                <o:OLEObject Type="Embed" ProgID="Equation.3" ShapeID="_x0000_i1073" DrawAspect="Content" ObjectID="_1693209966" r:id="rId101"/>
              </w:object>
            </w:r>
          </w:p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 xml:space="preserve">или </w:t>
            </w: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74" type="#_x0000_t75" style="width:31.95pt;height:12.5pt" o:ole="">
                  <v:imagedata r:id="rId102" o:title=""/>
                </v:shape>
                <o:OLEObject Type="Embed" ProgID="Equation.3" ShapeID="_x0000_i1074" DrawAspect="Content" ObjectID="_1693209967" r:id="rId103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75" type="#_x0000_t75" style="width:31.95pt;height:12.5pt" o:ole="">
                  <v:imagedata r:id="rId104" o:title=""/>
                </v:shape>
                <o:OLEObject Type="Embed" ProgID="Equation.3" ShapeID="_x0000_i1075" DrawAspect="Content" ObjectID="_1693209968" r:id="rId105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76" type="#_x0000_t75" style="width:36.3pt;height:12.5pt" o:ole="">
                  <v:imagedata r:id="rId106" o:title=""/>
                </v:shape>
                <o:OLEObject Type="Embed" ProgID="Equation.3" ShapeID="_x0000_i1076" DrawAspect="Content" ObjectID="_1693209969" r:id="rId107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4,6 или 4,5</w:t>
            </w:r>
          </w:p>
        </w:tc>
      </w:tr>
      <w:tr w:rsidR="00A25A11" w:rsidRPr="00E25AF7" w:rsidTr="0026627A">
        <w:trPr>
          <w:trHeight w:val="271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 xml:space="preserve"> (ПФ6-Б, ПМ-4,5)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140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280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100*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6,0</w:t>
            </w:r>
          </w:p>
        </w:tc>
      </w:tr>
      <w:tr w:rsidR="00A25A11" w:rsidRPr="00E25AF7" w:rsidTr="0026627A">
        <w:trPr>
          <w:trHeight w:val="18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ПФ70-В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77" type="#_x0000_t75" style="width:31.95pt;height:12.5pt" o:ole="">
                  <v:imagedata r:id="rId108" o:title=""/>
                </v:shape>
                <o:OLEObject Type="Embed" ProgID="Equation.3" ShapeID="_x0000_i1077" DrawAspect="Content" ObjectID="_1693209970" r:id="rId109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10"/>
                <w:sz w:val="18"/>
                <w:szCs w:val="18"/>
              </w:rPr>
              <w:object w:dxaOrig="580" w:dyaOrig="340">
                <v:shape id="_x0000_i1078" type="#_x0000_t75" style="width:29.45pt;height:16.9pt" o:ole="">
                  <v:imagedata r:id="rId110" o:title=""/>
                </v:shape>
                <o:OLEObject Type="Embed" ProgID="Equation.3" ShapeID="_x0000_i1078" DrawAspect="Content" ObjectID="_1693209971" r:id="rId111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79" type="#_x0000_t75" style="width:36.3pt;height:12.5pt" o:ole="">
                  <v:imagedata r:id="rId112" o:title=""/>
                </v:shape>
                <o:OLEObject Type="Embed" ProgID="Equation.3" ShapeID="_x0000_i1079" DrawAspect="Content" ObjectID="_1693209972" r:id="rId113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5,1</w:t>
            </w:r>
          </w:p>
        </w:tc>
      </w:tr>
      <w:tr w:rsidR="00A25A11" w:rsidRPr="00E25AF7" w:rsidTr="0026627A">
        <w:trPr>
          <w:trHeight w:val="15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(ПФ6-Б)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140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100*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5,3</w:t>
            </w:r>
          </w:p>
        </w:tc>
      </w:tr>
      <w:tr w:rsidR="00A25A11" w:rsidRPr="00E25AF7" w:rsidTr="0026627A">
        <w:trPr>
          <w:trHeight w:val="18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(ПФЕ-11)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183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385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145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125*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9,0</w:t>
            </w:r>
          </w:p>
        </w:tc>
      </w:tr>
      <w:tr w:rsidR="00A25A11" w:rsidRPr="00E25AF7" w:rsidTr="0026627A">
        <w:trPr>
          <w:trHeight w:val="24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(ПФ16-А)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173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280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385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135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8,6</w:t>
            </w:r>
          </w:p>
        </w:tc>
      </w:tr>
      <w:tr w:rsidR="00A25A11" w:rsidRPr="00E25AF7" w:rsidTr="0026627A">
        <w:trPr>
          <w:trHeight w:val="25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(ПФЕ-16)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194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420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12,8</w:t>
            </w:r>
          </w:p>
        </w:tc>
      </w:tr>
      <w:tr w:rsidR="00A25A11" w:rsidRPr="00E25AF7" w:rsidTr="0026627A">
        <w:trPr>
          <w:trHeight w:val="329"/>
          <w:jc w:val="center"/>
        </w:trPr>
        <w:tc>
          <w:tcPr>
            <w:tcW w:w="7117" w:type="dxa"/>
            <w:gridSpan w:val="12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 xml:space="preserve">Подвесные изоляторы для районов с повышенным уровнем загрязнения </w:t>
            </w:r>
          </w:p>
        </w:tc>
      </w:tr>
      <w:tr w:rsidR="00A25A11" w:rsidRPr="00E25AF7" w:rsidTr="0026627A">
        <w:trPr>
          <w:trHeight w:val="36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proofErr w:type="gramStart"/>
            <w:r w:rsidRPr="00D64AD4">
              <w:rPr>
                <w:spacing w:val="-6"/>
                <w:sz w:val="18"/>
                <w:szCs w:val="18"/>
              </w:rPr>
              <w:t>(ПФГ-5,</w:t>
            </w:r>
            <w:proofErr w:type="gramEnd"/>
          </w:p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 xml:space="preserve"> ПР-3,5)</w:t>
            </w:r>
          </w:p>
        </w:tc>
        <w:tc>
          <w:tcPr>
            <w:tcW w:w="653" w:type="dxa"/>
            <w:vAlign w:val="center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196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450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pacing w:val="-4"/>
                <w:sz w:val="18"/>
                <w:szCs w:val="18"/>
              </w:rPr>
            </w:pPr>
            <w:r w:rsidRPr="00D64AD4">
              <w:rPr>
                <w:spacing w:val="-4"/>
                <w:sz w:val="18"/>
                <w:szCs w:val="18"/>
              </w:rPr>
              <w:t>110*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left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10,4</w:t>
            </w:r>
          </w:p>
        </w:tc>
      </w:tr>
      <w:tr w:rsidR="00A25A11" w:rsidRPr="00E25AF7" w:rsidTr="0026627A">
        <w:trPr>
          <w:trHeight w:val="33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(ПФГ6-А, НС-2)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198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470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pacing w:val="-4"/>
                <w:sz w:val="18"/>
                <w:szCs w:val="18"/>
              </w:rPr>
            </w:pPr>
            <w:r w:rsidRPr="00D64AD4">
              <w:rPr>
                <w:spacing w:val="-4"/>
                <w:sz w:val="18"/>
                <w:szCs w:val="18"/>
              </w:rPr>
              <w:t>110*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190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173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8,1</w:t>
            </w:r>
          </w:p>
        </w:tc>
      </w:tr>
      <w:tr w:rsidR="00A25A11" w:rsidRPr="00E25AF7" w:rsidTr="0026627A">
        <w:trPr>
          <w:trHeight w:val="358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ПФВ70-А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127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375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5,09</w:t>
            </w:r>
          </w:p>
        </w:tc>
      </w:tr>
      <w:tr w:rsidR="00A25A11" w:rsidRPr="00E25AF7" w:rsidTr="0026627A">
        <w:trPr>
          <w:trHeight w:val="159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(ПФГ60-Б)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375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5,1</w:t>
            </w:r>
          </w:p>
        </w:tc>
      </w:tr>
      <w:tr w:rsidR="00A25A11" w:rsidRPr="00E25AF7" w:rsidTr="0026627A">
        <w:trPr>
          <w:trHeight w:val="31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(ПСГ70-А)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80" type="#_x0000_t75" style="width:31.95pt;height:12.5pt" o:ole="">
                  <v:imagedata r:id="rId114" o:title=""/>
                </v:shape>
                <o:OLEObject Type="Embed" ProgID="Equation.3" ShapeID="_x0000_i1080" DrawAspect="Content" ObjectID="_1693209973" r:id="rId115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81" type="#_x0000_t75" style="width:31.95pt;height:12.5pt" o:ole="">
                  <v:imagedata r:id="rId116" o:title=""/>
                </v:shape>
                <o:OLEObject Type="Embed" ProgID="Equation.3" ShapeID="_x0000_i1081" DrawAspect="Content" ObjectID="_1693209974" r:id="rId117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40" w:dyaOrig="240">
                <v:shape id="_x0000_i1082" type="#_x0000_t75" style="width:36.95pt;height:12.5pt" o:ole="">
                  <v:imagedata r:id="rId118" o:title=""/>
                </v:shape>
                <o:OLEObject Type="Embed" ProgID="Equation.3" ShapeID="_x0000_i1082" DrawAspect="Content" ObjectID="_1693209975" r:id="rId119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5,2</w:t>
            </w:r>
          </w:p>
        </w:tc>
      </w:tr>
      <w:tr w:rsidR="00A25A11" w:rsidRPr="00E25AF7" w:rsidTr="0026627A">
        <w:trPr>
          <w:trHeight w:val="208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ПСД70-ДМ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83" type="#_x0000_t75" style="width:31.95pt;height:12.5pt" o:ole="">
                  <v:imagedata r:id="rId120" o:title=""/>
                </v:shape>
                <o:OLEObject Type="Embed" ProgID="Equation.3" ShapeID="_x0000_i1083" DrawAspect="Content" ObjectID="_1693209976" r:id="rId121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84" type="#_x0000_t75" style="width:33.2pt;height:12.5pt" o:ole="">
                  <v:imagedata r:id="rId122" o:title=""/>
                </v:shape>
                <o:OLEObject Type="Embed" ProgID="Equation.3" ShapeID="_x0000_i1084" DrawAspect="Content" ObjectID="_1693209977" r:id="rId123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85" type="#_x0000_t75" style="width:36.3pt;height:12.5pt" o:ole="">
                  <v:imagedata r:id="rId124" o:title=""/>
                </v:shape>
                <o:OLEObject Type="Embed" ProgID="Equation.3" ShapeID="_x0000_i1085" DrawAspect="Content" ObjectID="_1693209978" r:id="rId125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4,8</w:t>
            </w:r>
          </w:p>
        </w:tc>
      </w:tr>
      <w:tr w:rsidR="00A25A11" w:rsidRPr="00E25AF7" w:rsidTr="0026627A">
        <w:trPr>
          <w:trHeight w:val="30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(ПСГ6-А)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270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400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95*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128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5,3</w:t>
            </w:r>
          </w:p>
        </w:tc>
      </w:tr>
      <w:tr w:rsidR="00A25A11" w:rsidRPr="00E25AF7" w:rsidTr="0026627A">
        <w:trPr>
          <w:trHeight w:val="216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(ПСГ12-А)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137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300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425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90*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85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119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7,3</w:t>
            </w:r>
          </w:p>
        </w:tc>
      </w:tr>
      <w:tr w:rsidR="00A25A11" w:rsidRPr="00E25AF7" w:rsidTr="0026627A">
        <w:trPr>
          <w:trHeight w:val="32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ПСВ120-А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86" type="#_x0000_t75" style="width:31.95pt;height:12.5pt" o:ole="">
                  <v:imagedata r:id="rId126" o:title=""/>
                </v:shape>
                <o:OLEObject Type="Embed" ProgID="Equation.3" ShapeID="_x0000_i1086" DrawAspect="Content" ObjectID="_1693209979" r:id="rId127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87" type="#_x0000_t75" style="width:33.2pt;height:12.5pt" o:ole="">
                  <v:imagedata r:id="rId128" o:title=""/>
                </v:shape>
                <o:OLEObject Type="Embed" ProgID="Equation.3" ShapeID="_x0000_i1087" DrawAspect="Content" ObjectID="_1693209980" r:id="rId129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10"/>
                <w:sz w:val="18"/>
                <w:szCs w:val="18"/>
              </w:rPr>
              <w:object w:dxaOrig="639" w:dyaOrig="340">
                <v:shape id="_x0000_i1088" type="#_x0000_t75" style="width:33.8pt;height:17.55pt" o:ole="">
                  <v:imagedata r:id="rId130" o:title=""/>
                </v:shape>
                <o:OLEObject Type="Embed" ProgID="Equation.3" ShapeID="_x0000_i1088" DrawAspect="Content" ObjectID="_1693209981" r:id="rId131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7,02</w:t>
            </w:r>
          </w:p>
        </w:tc>
      </w:tr>
      <w:tr w:rsidR="00A25A11" w:rsidRPr="00E25AF7" w:rsidTr="0026627A">
        <w:trPr>
          <w:trHeight w:val="350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lastRenderedPageBreak/>
              <w:t>ПСВ-120Б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39" w:dyaOrig="240">
                <v:shape id="_x0000_i1089" type="#_x0000_t75" style="width:31.95pt;height:12.5pt" o:ole="">
                  <v:imagedata r:id="rId120" o:title=""/>
                </v:shape>
                <o:OLEObject Type="Embed" ProgID="Equation.3" ShapeID="_x0000_i1089" DrawAspect="Content" ObjectID="_1693209982" r:id="rId132"/>
              </w:objec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660" w:dyaOrig="240">
                <v:shape id="_x0000_i1090" type="#_x0000_t75" style="width:33.2pt;height:12.5pt" o:ole="">
                  <v:imagedata r:id="rId133" o:title=""/>
                </v:shape>
                <o:OLEObject Type="Embed" ProgID="Equation.3" ShapeID="_x0000_i1090" DrawAspect="Content" ObjectID="_1693209983" r:id="rId134"/>
              </w:objec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position w:val="-6"/>
                <w:sz w:val="18"/>
                <w:szCs w:val="18"/>
              </w:rPr>
              <w:object w:dxaOrig="720" w:dyaOrig="240">
                <v:shape id="_x0000_i1091" type="#_x0000_t75" style="width:36.3pt;height:12.5pt" o:ole="">
                  <v:imagedata r:id="rId135" o:title=""/>
                </v:shape>
                <o:OLEObject Type="Embed" ProgID="Equation.3" ShapeID="_x0000_i1091" DrawAspect="Content" ObjectID="_1693209984" r:id="rId136"/>
              </w:objec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125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5,4</w:t>
            </w:r>
          </w:p>
        </w:tc>
      </w:tr>
      <w:tr w:rsidR="00A25A11" w:rsidRPr="00E25AF7" w:rsidTr="0026627A">
        <w:trPr>
          <w:trHeight w:val="345"/>
          <w:jc w:val="center"/>
        </w:trPr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113" w:right="-113"/>
              <w:rPr>
                <w:spacing w:val="-6"/>
                <w:sz w:val="18"/>
                <w:szCs w:val="18"/>
              </w:rPr>
            </w:pPr>
            <w:r w:rsidRPr="00D64AD4">
              <w:rPr>
                <w:spacing w:val="-6"/>
                <w:sz w:val="18"/>
                <w:szCs w:val="18"/>
              </w:rPr>
              <w:t>ПСГ-16</w:t>
            </w:r>
          </w:p>
        </w:tc>
        <w:tc>
          <w:tcPr>
            <w:tcW w:w="653" w:type="dxa"/>
          </w:tcPr>
          <w:p w:rsidR="00A25A11" w:rsidRPr="00D64AD4" w:rsidRDefault="00A25A11" w:rsidP="0026627A">
            <w:pPr>
              <w:suppressAutoHyphens/>
              <w:ind w:left="-57" w:right="-57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166</w:t>
            </w:r>
          </w:p>
        </w:tc>
        <w:tc>
          <w:tcPr>
            <w:tcW w:w="768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345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20</w:t>
            </w:r>
          </w:p>
        </w:tc>
        <w:tc>
          <w:tcPr>
            <w:tcW w:w="842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495</w:t>
            </w:r>
          </w:p>
        </w:tc>
        <w:tc>
          <w:tcPr>
            <w:tcW w:w="411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160</w:t>
            </w:r>
          </w:p>
        </w:tc>
        <w:tc>
          <w:tcPr>
            <w:tcW w:w="447" w:type="dxa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92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_</w:t>
            </w:r>
          </w:p>
        </w:tc>
        <w:tc>
          <w:tcPr>
            <w:tcW w:w="0" w:type="auto"/>
          </w:tcPr>
          <w:p w:rsidR="00A25A11" w:rsidRPr="00D64AD4" w:rsidRDefault="00A25A11" w:rsidP="0026627A">
            <w:pPr>
              <w:suppressAutoHyphens/>
              <w:ind w:left="-57" w:right="-57"/>
              <w:jc w:val="center"/>
              <w:rPr>
                <w:sz w:val="18"/>
                <w:szCs w:val="18"/>
              </w:rPr>
            </w:pPr>
            <w:r w:rsidRPr="00D64AD4">
              <w:rPr>
                <w:sz w:val="18"/>
                <w:szCs w:val="18"/>
              </w:rPr>
              <w:t>11,0</w:t>
            </w:r>
          </w:p>
        </w:tc>
      </w:tr>
    </w:tbl>
    <w:p w:rsidR="00A25A11" w:rsidRDefault="00A25A11" w:rsidP="00A25A11">
      <w:pPr>
        <w:suppressAutoHyphens/>
        <w:ind w:firstLine="567"/>
        <w:rPr>
          <w:b/>
        </w:rPr>
      </w:pPr>
    </w:p>
    <w:p w:rsidR="00A25A11" w:rsidRPr="00E25AF7" w:rsidRDefault="00A25A11" w:rsidP="00A25A11">
      <w:pPr>
        <w:suppressAutoHyphens/>
        <w:ind w:firstLine="567"/>
        <w:rPr>
          <w:rFonts w:ascii="Calibri" w:hAnsi="Calibri"/>
        </w:rPr>
      </w:pPr>
      <w:r w:rsidRPr="00E25AF7">
        <w:rPr>
          <w:b/>
        </w:rPr>
        <w:t>Примечания</w:t>
      </w:r>
      <w:r w:rsidRPr="00E25AF7">
        <w:t xml:space="preserve">: </w:t>
      </w:r>
    </w:p>
    <w:p w:rsidR="00A25A11" w:rsidRPr="00E25AF7" w:rsidRDefault="00A25A11" w:rsidP="00A25A11">
      <w:pPr>
        <w:suppressAutoHyphens/>
        <w:ind w:firstLine="567"/>
      </w:pPr>
      <w:r w:rsidRPr="00E25AF7">
        <w:t>1. В обозначениях типов изоляторов согласно ГОСТ 6490-83</w:t>
      </w:r>
      <w:proofErr w:type="gramStart"/>
      <w:r w:rsidRPr="00E25AF7">
        <w:t>*Е</w:t>
      </w:r>
      <w:proofErr w:type="gramEnd"/>
      <w:r w:rsidRPr="00E25AF7">
        <w:t xml:space="preserve"> буквы означают: </w:t>
      </w:r>
      <w:proofErr w:type="gramStart"/>
      <w:r w:rsidRPr="00E25AF7">
        <w:t>П</w:t>
      </w:r>
      <w:proofErr w:type="gramEnd"/>
      <w:r w:rsidRPr="00E25AF7">
        <w:t xml:space="preserve"> - подвесной; С – стеклянный; Ф – фарфоровый; Г – </w:t>
      </w:r>
      <w:proofErr w:type="spellStart"/>
      <w:r w:rsidRPr="00E25AF7">
        <w:t>грязестойкий</w:t>
      </w:r>
      <w:proofErr w:type="spellEnd"/>
      <w:r w:rsidRPr="00E25AF7">
        <w:t>; К – конический; Д – двукрылый; В – с вытянутым вниз ребром; С (второе) – сферический; А, Б, В</w:t>
      </w:r>
      <w:r>
        <w:t xml:space="preserve"> </w:t>
      </w:r>
      <w:r w:rsidRPr="00E25AF7">
        <w:t>т.д. (в конце) – различные модификации (типоразмеры) данного типа изолятора. Цифры в обозначениях типов подвесных изоляторов показывают электромеханическую разрушающую нагрузку, кН.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2. Конструкции шапки и стержня изоляторов обеспечивают нормальное шарнирное зацепление в соответствии </w:t>
      </w:r>
      <w:proofErr w:type="gramStart"/>
      <w:r w:rsidRPr="00E25AF7">
        <w:t>с</w:t>
      </w:r>
      <w:proofErr w:type="gramEnd"/>
      <w:r w:rsidRPr="00E25AF7">
        <w:t xml:space="preserve"> стандартом СЭВ 170-95.</w:t>
      </w:r>
      <w:r>
        <w:t xml:space="preserve">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3. В скобках даны старые обозначения изоляторов. </w:t>
      </w:r>
    </w:p>
    <w:p w:rsidR="00A25A11" w:rsidRPr="00E25AF7" w:rsidRDefault="00A25A11" w:rsidP="00A25A11">
      <w:pPr>
        <w:suppressAutoHyphens/>
        <w:ind w:firstLine="567"/>
      </w:pPr>
      <w:r w:rsidRPr="00E25AF7">
        <w:t>4. В графе «Размер диаметра стержня» для стержневых изоляторов дробью указаны размеры отверстия</w:t>
      </w:r>
      <w:r>
        <w:t xml:space="preserve"> </w:t>
      </w:r>
      <w:r w:rsidRPr="00E25AF7">
        <w:t>в изоляторе для крюка или штыря.</w:t>
      </w:r>
    </w:p>
    <w:p w:rsidR="00A25A11" w:rsidRPr="00E25AF7" w:rsidRDefault="00A25A11" w:rsidP="00A25A11">
      <w:pPr>
        <w:suppressAutoHyphens/>
        <w:ind w:firstLine="567"/>
      </w:pPr>
      <w:r w:rsidRPr="00E25AF7">
        <w:t>5. Значения пробивного напряжения</w:t>
      </w:r>
      <w:r>
        <w:t xml:space="preserve"> </w:t>
      </w:r>
      <w:r w:rsidRPr="00E25AF7">
        <w:t xml:space="preserve">даны для испытаний в изоляционной среде с удельным сопротивлением </w:t>
      </w:r>
      <w:r w:rsidRPr="00E25AF7">
        <w:rPr>
          <w:position w:val="-6"/>
        </w:rPr>
        <w:object w:dxaOrig="820" w:dyaOrig="300">
          <v:shape id="_x0000_i1092" type="#_x0000_t75" style="width:46.95pt;height:17.55pt" o:ole="">
            <v:imagedata r:id="rId137" o:title=""/>
          </v:shape>
          <o:OLEObject Type="Embed" ProgID="Equation.3" ShapeID="_x0000_i1092" DrawAspect="Content" ObjectID="_1693209985" r:id="rId138"/>
        </w:object>
      </w:r>
      <w:r w:rsidRPr="00E25AF7">
        <w:rPr>
          <w:position w:val="-6"/>
        </w:rPr>
        <w:object w:dxaOrig="580" w:dyaOrig="240">
          <v:shape id="_x0000_i1093" type="#_x0000_t75" style="width:29.45pt;height:12.5pt" o:ole="">
            <v:imagedata r:id="rId139" o:title=""/>
          </v:shape>
          <o:OLEObject Type="Embed" ProgID="Equation.3" ShapeID="_x0000_i1093" DrawAspect="Content" ObjectID="_1693209986" r:id="rId140"/>
        </w:object>
      </w:r>
      <w:r w:rsidRPr="00E25AF7">
        <w:t>, а значения, отмеченные звездочкой, - в трансформаторном масле.</w:t>
      </w:r>
    </w:p>
    <w:p w:rsidR="00A25A11" w:rsidRPr="00E25AF7" w:rsidRDefault="00A25A11" w:rsidP="00A25A11">
      <w:pPr>
        <w:suppressAutoHyphens/>
        <w:ind w:firstLine="567"/>
      </w:pPr>
      <w:r w:rsidRPr="00E25AF7">
        <w:t>6. Отношение пробивного напряжения к выдерживаемому напряжению для штыревых стеклянных изоляторов в сухом состоянии не должно быть менее 1,8.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7. </w:t>
      </w:r>
      <w:proofErr w:type="gramStart"/>
      <w:r w:rsidRPr="00E25AF7">
        <w:t>Вероятность безотказной работы</w:t>
      </w:r>
      <w:r>
        <w:t xml:space="preserve"> </w:t>
      </w:r>
      <w:r w:rsidRPr="00E25AF7">
        <w:t>изоляторов разных типов составляет 0,997-0,999 и указывается в соответствующих ГОСТ и ТУ, что соответствует ежегодной отбраковке 0,3-0,1</w:t>
      </w:r>
      <w:r>
        <w:t xml:space="preserve"> </w:t>
      </w:r>
      <w:r w:rsidRPr="00E25AF7">
        <w:t>% изоляторов в год.</w:t>
      </w:r>
      <w:proofErr w:type="gramEnd"/>
    </w:p>
    <w:p w:rsidR="00A25A11" w:rsidRPr="00E25AF7" w:rsidRDefault="00A25A11" w:rsidP="00A25A11">
      <w:pPr>
        <w:suppressAutoHyphens/>
        <w:ind w:firstLine="567"/>
      </w:pPr>
      <w:r w:rsidRPr="00E25AF7">
        <w:t xml:space="preserve">8. </w:t>
      </w:r>
      <w:proofErr w:type="gramStart"/>
      <w:r w:rsidRPr="00E25AF7">
        <w:t>Срок службы подвесных изоляторов разных типов составляет 25-40 лет, а для штыревых-15-20 лет и указывается в соответствующих ГОСТ и ТУ.</w:t>
      </w:r>
      <w:proofErr w:type="gramEnd"/>
    </w:p>
    <w:p w:rsidR="00A25A11" w:rsidRPr="00E25AF7" w:rsidRDefault="00A25A11" w:rsidP="00A25A11">
      <w:pPr>
        <w:suppressAutoHyphens/>
        <w:ind w:firstLine="567"/>
      </w:pPr>
    </w:p>
    <w:p w:rsidR="00A25A11" w:rsidRPr="00E25AF7" w:rsidRDefault="00A25A11" w:rsidP="00A25A11">
      <w:pPr>
        <w:suppressAutoHyphens/>
        <w:ind w:firstLine="567"/>
      </w:pPr>
      <w:r>
        <w:br w:type="page"/>
      </w:r>
      <w:r w:rsidRPr="00E25AF7">
        <w:lastRenderedPageBreak/>
        <w:t>Таблица 6.5 – Рекомендованное количество изоляторов в гирляндах воздушных линий электропередач</w:t>
      </w:r>
    </w:p>
    <w:tbl>
      <w:tblPr>
        <w:tblW w:w="0" w:type="auto"/>
        <w:jc w:val="center"/>
        <w:tblInd w:w="-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5"/>
        <w:gridCol w:w="456"/>
        <w:gridCol w:w="456"/>
        <w:gridCol w:w="456"/>
        <w:gridCol w:w="576"/>
        <w:gridCol w:w="576"/>
        <w:gridCol w:w="576"/>
        <w:gridCol w:w="576"/>
        <w:gridCol w:w="576"/>
        <w:gridCol w:w="576"/>
      </w:tblGrid>
      <w:tr w:rsidR="00A25A11" w:rsidRPr="00E25AF7" w:rsidTr="0026627A">
        <w:trPr>
          <w:trHeight w:val="397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Тип изолятора</w:t>
            </w:r>
          </w:p>
        </w:tc>
        <w:tc>
          <w:tcPr>
            <w:tcW w:w="0" w:type="auto"/>
            <w:gridSpan w:val="9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Количество изоляторов, шт.,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при номинальном напряжении </w:t>
            </w:r>
            <w:proofErr w:type="gramStart"/>
            <w:r w:rsidRPr="00E25AF7">
              <w:t>ВЛ</w:t>
            </w:r>
            <w:proofErr w:type="gramEnd"/>
            <w:r w:rsidRPr="00E25AF7">
              <w:t>, кВ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20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35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110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150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220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330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500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750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FF022F" w:rsidRDefault="00A25A11" w:rsidP="0026627A">
            <w:pPr>
              <w:pStyle w:val="31"/>
              <w:suppressAutoHyphens/>
              <w:spacing w:after="0"/>
              <w:ind w:firstLine="0"/>
              <w:jc w:val="center"/>
              <w:rPr>
                <w:sz w:val="24"/>
                <w:szCs w:val="24"/>
              </w:rPr>
            </w:pPr>
            <w:r w:rsidRPr="00FF022F">
              <w:rPr>
                <w:sz w:val="24"/>
                <w:szCs w:val="24"/>
              </w:rPr>
              <w:t>ПФ6-А</w:t>
            </w:r>
          </w:p>
          <w:p w:rsidR="00A25A11" w:rsidRPr="00FF022F" w:rsidRDefault="00A25A11" w:rsidP="0026627A">
            <w:pPr>
              <w:pStyle w:val="31"/>
              <w:suppressAutoHyphens/>
              <w:spacing w:after="0"/>
              <w:ind w:firstLine="0"/>
              <w:jc w:val="center"/>
              <w:rPr>
                <w:sz w:val="24"/>
                <w:szCs w:val="24"/>
              </w:rPr>
            </w:pPr>
            <w:r w:rsidRPr="00FF022F">
              <w:rPr>
                <w:sz w:val="24"/>
                <w:szCs w:val="24"/>
              </w:rPr>
              <w:t>(П-4,5)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7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9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19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ПФ6-Б 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(ПМ-4,5)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7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10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14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20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27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ПФ</w:t>
            </w:r>
            <w:proofErr w:type="gramStart"/>
            <w:r w:rsidRPr="00E25AF7">
              <w:t>6</w:t>
            </w:r>
            <w:proofErr w:type="gramEnd"/>
            <w:r w:rsidRPr="00E25AF7">
              <w:t xml:space="preserve"> – В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ПФ16-А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7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9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13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19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26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ПФ16-А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17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23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ПФ20-А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 (ПФЕ-16)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14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27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П-8,5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22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П-11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15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ПФЕ-11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ПС6-А 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(ПС-4,5)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1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10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14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21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29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ПС6-Б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10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14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29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ПС-11 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(ПС-8,5)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7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12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17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24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ПС12-А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A25A11" w:rsidRPr="00FF022F" w:rsidRDefault="00A25A11" w:rsidP="0026627A">
            <w:pPr>
              <w:pStyle w:val="1"/>
              <w:rPr>
                <w:bCs/>
              </w:rPr>
            </w:pPr>
            <w:bookmarkStart w:id="5" w:name="_Toc436483385"/>
            <w:r w:rsidRPr="00FF022F">
              <w:rPr>
                <w:bCs/>
              </w:rPr>
              <w:t>ПС16-А</w:t>
            </w:r>
            <w:bookmarkEnd w:id="5"/>
          </w:p>
          <w:p w:rsidR="00A25A11" w:rsidRPr="00FF022F" w:rsidRDefault="00A25A11" w:rsidP="0026627A">
            <w:pPr>
              <w:pStyle w:val="1"/>
              <w:rPr>
                <w:bCs/>
              </w:rPr>
            </w:pPr>
            <w:r w:rsidRPr="00FF022F">
              <w:rPr>
                <w:bCs/>
              </w:rPr>
              <w:t xml:space="preserve"> </w:t>
            </w:r>
            <w:bookmarkStart w:id="6" w:name="_Toc436483386"/>
            <w:r w:rsidRPr="00FF022F">
              <w:rPr>
                <w:bCs/>
              </w:rPr>
              <w:t>(ЛС-16)</w:t>
            </w:r>
            <w:bookmarkEnd w:id="6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</w:tr>
      <w:tr w:rsidR="00A25A11" w:rsidRPr="00E25AF7" w:rsidTr="0026627A">
        <w:trPr>
          <w:trHeight w:val="283"/>
          <w:jc w:val="center"/>
        </w:trPr>
        <w:tc>
          <w:tcPr>
            <w:tcW w:w="0" w:type="auto"/>
          </w:tcPr>
          <w:p w:rsidR="00A25A11" w:rsidRPr="00FF022F" w:rsidRDefault="00A25A11" w:rsidP="0026627A">
            <w:pPr>
              <w:pStyle w:val="1"/>
              <w:rPr>
                <w:bCs/>
              </w:rPr>
            </w:pPr>
            <w:bookmarkStart w:id="7" w:name="_Toc436483387"/>
            <w:r w:rsidRPr="00FF022F">
              <w:rPr>
                <w:bCs/>
              </w:rPr>
              <w:t>ПС16-Б</w:t>
            </w:r>
            <w:bookmarkEnd w:id="7"/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  <w:p w:rsidR="00A25A11" w:rsidRPr="00E25AF7" w:rsidRDefault="00A25A11" w:rsidP="0026627A">
            <w:pPr>
              <w:suppressAutoHyphens/>
              <w:jc w:val="center"/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6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8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12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17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24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A25A11" w:rsidRPr="00FF022F" w:rsidRDefault="00A25A11" w:rsidP="0026627A">
            <w:pPr>
              <w:pStyle w:val="1"/>
              <w:rPr>
                <w:bCs/>
              </w:rPr>
            </w:pPr>
            <w:bookmarkStart w:id="8" w:name="_Toc436483388"/>
            <w:r w:rsidRPr="00FF022F">
              <w:rPr>
                <w:bCs/>
              </w:rPr>
              <w:t>ПС22-А</w:t>
            </w:r>
            <w:bookmarkEnd w:id="8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30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 xml:space="preserve">ПС30-А </w:t>
            </w:r>
          </w:p>
          <w:p w:rsidR="00A25A11" w:rsidRPr="00E25AF7" w:rsidRDefault="00A25A11" w:rsidP="0026627A">
            <w:pPr>
              <w:suppressAutoHyphens/>
              <w:jc w:val="center"/>
            </w:pPr>
            <w:r w:rsidRPr="00E25AF7">
              <w:t>(ЛС-30)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32</w:t>
            </w:r>
          </w:p>
        </w:tc>
      </w:tr>
      <w:tr w:rsidR="00A25A11" w:rsidRPr="00E25AF7" w:rsidTr="0026627A">
        <w:trPr>
          <w:trHeight w:val="340"/>
          <w:jc w:val="center"/>
        </w:trPr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ПС30-Б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</w:pPr>
            <w:r w:rsidRPr="00E25AF7"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-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11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16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22</w:t>
            </w:r>
          </w:p>
        </w:tc>
        <w:tc>
          <w:tcPr>
            <w:tcW w:w="0" w:type="auto"/>
          </w:tcPr>
          <w:p w:rsidR="00A25A11" w:rsidRPr="00E25AF7" w:rsidRDefault="00A25A11" w:rsidP="0026627A">
            <w:pPr>
              <w:suppressAutoHyphens/>
              <w:jc w:val="center"/>
              <w:rPr>
                <w:noProof/>
              </w:rPr>
            </w:pPr>
            <w:r w:rsidRPr="00E25AF7">
              <w:rPr>
                <w:noProof/>
              </w:rPr>
              <w:t>32</w:t>
            </w:r>
          </w:p>
        </w:tc>
      </w:tr>
    </w:tbl>
    <w:p w:rsidR="00A25A11" w:rsidRPr="00E25AF7" w:rsidRDefault="00A25A11" w:rsidP="00A25A11">
      <w:pPr>
        <w:suppressAutoHyphens/>
        <w:jc w:val="right"/>
        <w:rPr>
          <w:b/>
        </w:rPr>
      </w:pPr>
    </w:p>
    <w:p w:rsidR="00A25A11" w:rsidRPr="00E25AF7" w:rsidRDefault="00A25A11" w:rsidP="00A25A11">
      <w:pPr>
        <w:suppressAutoHyphens/>
        <w:ind w:firstLine="567"/>
      </w:pPr>
      <w:r w:rsidRPr="00E25AF7">
        <w:rPr>
          <w:b/>
        </w:rPr>
        <w:t>Примечания</w:t>
      </w:r>
      <w:r w:rsidRPr="00E25AF7">
        <w:t xml:space="preserve">: </w:t>
      </w:r>
    </w:p>
    <w:p w:rsidR="00A25A11" w:rsidRPr="00E25AF7" w:rsidRDefault="00A25A11" w:rsidP="00A25A11">
      <w:pPr>
        <w:suppressAutoHyphens/>
        <w:ind w:firstLine="567"/>
      </w:pPr>
      <w:r w:rsidRPr="00E25AF7">
        <w:t>1. Количество изоляторов</w:t>
      </w:r>
      <w:r>
        <w:t xml:space="preserve"> </w:t>
      </w:r>
      <w:r w:rsidRPr="00E25AF7">
        <w:t>определено в соответствии</w:t>
      </w:r>
      <w:r>
        <w:t xml:space="preserve"> </w:t>
      </w:r>
      <w:r w:rsidRPr="00E25AF7">
        <w:t>«Инструкцией по проектированию изоляции в районах с чистой и загрязненной атмосферой» (И34-70-009-83) и</w:t>
      </w:r>
      <w:r>
        <w:t xml:space="preserve"> </w:t>
      </w:r>
      <w:r w:rsidRPr="00E25AF7">
        <w:t xml:space="preserve">удельной длиной утечки.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для </w:t>
      </w:r>
      <w:proofErr w:type="gramStart"/>
      <w:r w:rsidRPr="00E25AF7">
        <w:t>ВЛ</w:t>
      </w:r>
      <w:proofErr w:type="gramEnd"/>
      <w:r w:rsidRPr="00E25AF7">
        <w:t xml:space="preserve"> 6-20 кВ -2,2 см/кВ;</w:t>
      </w:r>
      <w:r>
        <w:t xml:space="preserve"> </w:t>
      </w:r>
      <w:r w:rsidRPr="00E25AF7">
        <w:tab/>
        <w:t>для ВЛ 35 кВ -1,9 см/кВ;</w:t>
      </w:r>
    </w:p>
    <w:p w:rsidR="00A25A11" w:rsidRPr="00E25AF7" w:rsidRDefault="00A25A11" w:rsidP="00A25A11">
      <w:pPr>
        <w:suppressAutoHyphens/>
        <w:ind w:firstLine="567"/>
        <w:rPr>
          <w:spacing w:val="-6"/>
        </w:rPr>
      </w:pPr>
      <w:r w:rsidRPr="00E25AF7">
        <w:rPr>
          <w:spacing w:val="-6"/>
        </w:rPr>
        <w:t xml:space="preserve">для </w:t>
      </w:r>
      <w:proofErr w:type="gramStart"/>
      <w:r w:rsidRPr="00E25AF7">
        <w:rPr>
          <w:spacing w:val="-6"/>
        </w:rPr>
        <w:t>ВЛ</w:t>
      </w:r>
      <w:proofErr w:type="gramEnd"/>
      <w:r w:rsidRPr="00E25AF7">
        <w:rPr>
          <w:spacing w:val="-6"/>
        </w:rPr>
        <w:t xml:space="preserve"> 110-220 кВ -1,6 см/кВ;</w:t>
      </w:r>
      <w:r>
        <w:rPr>
          <w:spacing w:val="-6"/>
        </w:rPr>
        <w:t xml:space="preserve"> </w:t>
      </w:r>
      <w:r w:rsidRPr="00E25AF7">
        <w:rPr>
          <w:spacing w:val="-6"/>
        </w:rPr>
        <w:tab/>
        <w:t>для ВЛ 330-1150 кВ-1,5 см/кВ.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2. Для </w:t>
      </w:r>
      <w:proofErr w:type="gramStart"/>
      <w:r w:rsidRPr="00E25AF7">
        <w:t>ВЛ</w:t>
      </w:r>
      <w:proofErr w:type="gramEnd"/>
      <w:r w:rsidRPr="00E25AF7">
        <w:t xml:space="preserve"> напряжением до 220 кВ включительно с деревянными опорами количество изоляторов принимается на один меньше, чем указано в таблице. 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3. Коэффициенты запаса прочности изоляторов должны быть не менее 2,7 при наибольшей нагрузке, 5 при среднеэксплуатационной нагрузке, 1,8 и 2,0 в аварийном режиме соответственно для </w:t>
      </w:r>
      <w:proofErr w:type="gramStart"/>
      <w:r w:rsidRPr="00E25AF7">
        <w:t>ВЛ</w:t>
      </w:r>
      <w:proofErr w:type="gramEnd"/>
      <w:r w:rsidRPr="00E25AF7">
        <w:t xml:space="preserve"> 3-300 и 400-1150 кВ по отношению к гарантированной прочности изоляторов.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4. Количество изоляторов всех типов натяжных гирляндах </w:t>
      </w:r>
      <w:proofErr w:type="gramStart"/>
      <w:r w:rsidRPr="00E25AF7">
        <w:t>ВЛ</w:t>
      </w:r>
      <w:proofErr w:type="gramEnd"/>
      <w:r w:rsidRPr="00E25AF7">
        <w:t xml:space="preserve"> напряжением до 110 кВ включительно следует увеличивать на один изолятор по сравнению с поддерживающими гирляндами.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5. В </w:t>
      </w:r>
      <w:proofErr w:type="spellStart"/>
      <w:r w:rsidRPr="00E25AF7">
        <w:t>двухцепных</w:t>
      </w:r>
      <w:proofErr w:type="spellEnd"/>
      <w:r w:rsidRPr="00E25AF7">
        <w:t xml:space="preserve"> поддерживающих гирляндах </w:t>
      </w:r>
      <w:proofErr w:type="gramStart"/>
      <w:r w:rsidRPr="00E25AF7">
        <w:t>ВЛ</w:t>
      </w:r>
      <w:proofErr w:type="gramEnd"/>
      <w:r w:rsidRPr="00E25AF7">
        <w:t xml:space="preserve"> 330 кВ и выше количество изоляторов в каждой цепи увеличено на 5</w:t>
      </w:r>
      <w:r>
        <w:t> </w:t>
      </w:r>
      <w:r w:rsidRPr="00E25AF7">
        <w:t>% по сравнению с указанным в таблице.</w:t>
      </w:r>
    </w:p>
    <w:p w:rsidR="00A25A11" w:rsidRPr="00E25AF7" w:rsidRDefault="00A25A11" w:rsidP="00A25A11">
      <w:pPr>
        <w:suppressAutoHyphens/>
        <w:ind w:firstLine="567"/>
      </w:pPr>
      <w:r w:rsidRPr="00E25AF7">
        <w:lastRenderedPageBreak/>
        <w:t xml:space="preserve">6. На переходных опорах высотой более </w:t>
      </w:r>
      <w:smartTag w:uri="urn:schemas-microsoft-com:office:smarttags" w:element="metricconverter">
        <w:smartTagPr>
          <w:attr w:name="ProductID" w:val="40 м"/>
        </w:smartTagPr>
        <w:r w:rsidRPr="00E25AF7">
          <w:t>40 м</w:t>
        </w:r>
      </w:smartTag>
      <w:r w:rsidRPr="00E25AF7">
        <w:t xml:space="preserve"> количество изоляторов в гирляндах следует увеличивать по сравнению с принятым на остальных опорах данной </w:t>
      </w:r>
      <w:proofErr w:type="gramStart"/>
      <w:r w:rsidRPr="00E25AF7">
        <w:t>ВЛ</w:t>
      </w:r>
      <w:proofErr w:type="gramEnd"/>
      <w:r w:rsidRPr="00E25AF7">
        <w:t xml:space="preserve"> на один изолятор на каждые </w:t>
      </w:r>
      <w:smartTag w:uri="urn:schemas-microsoft-com:office:smarttags" w:element="metricconverter">
        <w:smartTagPr>
          <w:attr w:name="ProductID" w:val="10 м"/>
        </w:smartTagPr>
        <w:r w:rsidRPr="00E25AF7">
          <w:t>10 м</w:t>
        </w:r>
      </w:smartTag>
      <w:r w:rsidRPr="00E25AF7">
        <w:t xml:space="preserve"> высоты опоры сверх </w:t>
      </w:r>
      <w:smartTag w:uri="urn:schemas-microsoft-com:office:smarttags" w:element="metricconverter">
        <w:smartTagPr>
          <w:attr w:name="ProductID" w:val="40 м"/>
        </w:smartTagPr>
        <w:r w:rsidRPr="00E25AF7">
          <w:t>40 м</w:t>
        </w:r>
      </w:smartTag>
      <w:r w:rsidRPr="00E25AF7">
        <w:t>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7. Приведенное в таблице количество изоляторов дано для </w:t>
      </w:r>
      <w:proofErr w:type="gramStart"/>
      <w:r w:rsidRPr="00E25AF7">
        <w:t>ВЛ</w:t>
      </w:r>
      <w:proofErr w:type="gramEnd"/>
      <w:r w:rsidRPr="00E25AF7">
        <w:t xml:space="preserve"> 110 кВ и выше, проходящих на высоте до </w:t>
      </w:r>
      <w:smartTag w:uri="urn:schemas-microsoft-com:office:smarttags" w:element="metricconverter">
        <w:smartTagPr>
          <w:attr w:name="ProductID" w:val="1000 м"/>
        </w:smartTagPr>
        <w:r w:rsidRPr="00E25AF7">
          <w:t>1000 м</w:t>
        </w:r>
      </w:smartTag>
      <w:r w:rsidRPr="00E25AF7">
        <w:t xml:space="preserve"> над уровнем моря, количество изоляторов в гирляндах следует определять по удельной длине пути утечки изоляции, которую следует увеличить: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при высоте от 1000 до </w:t>
      </w:r>
      <w:smartTag w:uri="urn:schemas-microsoft-com:office:smarttags" w:element="metricconverter">
        <w:smartTagPr>
          <w:attr w:name="ProductID" w:val="2000 м"/>
        </w:smartTagPr>
        <w:r w:rsidRPr="00E25AF7">
          <w:t>2000 м</w:t>
        </w:r>
      </w:smartTag>
      <w:r w:rsidRPr="00E25AF7">
        <w:t xml:space="preserve"> – на 5%;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более 2000 до </w:t>
      </w:r>
      <w:smartTag w:uri="urn:schemas-microsoft-com:office:smarttags" w:element="metricconverter">
        <w:smartTagPr>
          <w:attr w:name="ProductID" w:val="3000 м"/>
        </w:smartTagPr>
        <w:r w:rsidRPr="00E25AF7">
          <w:t>3000 м</w:t>
        </w:r>
      </w:smartTag>
      <w:r w:rsidRPr="00E25AF7">
        <w:t xml:space="preserve"> – на 10%;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более3000 до </w:t>
      </w:r>
      <w:smartTag w:uri="urn:schemas-microsoft-com:office:smarttags" w:element="metricconverter">
        <w:smartTagPr>
          <w:attr w:name="ProductID" w:val="4000 м"/>
        </w:smartTagPr>
        <w:r w:rsidRPr="00E25AF7">
          <w:t>4000 м</w:t>
        </w:r>
      </w:smartTag>
      <w:r w:rsidRPr="00E25AF7">
        <w:t xml:space="preserve"> – на 15</w:t>
      </w:r>
      <w:r>
        <w:t> </w:t>
      </w:r>
      <w:r w:rsidRPr="00E25AF7">
        <w:t>%.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Количество подвесных и тип штыревых изоляторов для </w:t>
      </w:r>
      <w:proofErr w:type="gramStart"/>
      <w:r w:rsidRPr="00E25AF7">
        <w:t>ВЛ</w:t>
      </w:r>
      <w:proofErr w:type="gramEnd"/>
      <w:r w:rsidRPr="00E25AF7">
        <w:t xml:space="preserve"> 6-35 кВ выбираются независимо от высоты над уровнем моря.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8. Типы и количество изоляторов для </w:t>
      </w:r>
      <w:proofErr w:type="gramStart"/>
      <w:r w:rsidRPr="00E25AF7">
        <w:t>ВЛ</w:t>
      </w:r>
      <w:proofErr w:type="gramEnd"/>
      <w:r w:rsidRPr="00E25AF7">
        <w:t>, проходящих в местах, где изоляция подвержена загрязнению (солончаки, соленые озера, промышленные предприятия, берег моря и т.п.), должны выбираться с учетом местных условий</w:t>
      </w:r>
      <w:r>
        <w:t xml:space="preserve"> </w:t>
      </w:r>
      <w:r w:rsidRPr="00E25AF7">
        <w:t>на основании действующей «Инструкции по проектированию изоляции в районах с чистой и загрязненной атмосферой» (И34-70-009-83), а также на основании результатов опыта эксплуатации или специальных исследований изоляции ВЛ в данном районе.</w:t>
      </w:r>
    </w:p>
    <w:p w:rsidR="00A25A11" w:rsidRPr="00E25AF7" w:rsidRDefault="00A25A11" w:rsidP="00A25A11">
      <w:pPr>
        <w:suppressAutoHyphens/>
        <w:ind w:firstLine="567"/>
      </w:pPr>
      <w:r w:rsidRPr="00E25AF7">
        <w:t>9. Изоляторы типов</w:t>
      </w:r>
      <w:r>
        <w:t xml:space="preserve"> </w:t>
      </w:r>
      <w:r w:rsidRPr="00E25AF7">
        <w:t>ПСД70-ДМ и ПСВ120-А применяются в основном в районах с загрязненной атмосферой.</w:t>
      </w:r>
    </w:p>
    <w:p w:rsidR="00A25A11" w:rsidRPr="00E25AF7" w:rsidRDefault="00A25A11" w:rsidP="00A25A11">
      <w:pPr>
        <w:suppressAutoHyphens/>
        <w:ind w:firstLine="567"/>
      </w:pPr>
      <w:r w:rsidRPr="00E25AF7">
        <w:t xml:space="preserve">10. В таблице в скобках даны названия старых аналогичных типов изоляторов, снятых с производства, или количество изоляторов для </w:t>
      </w:r>
      <w:proofErr w:type="spellStart"/>
      <w:r w:rsidRPr="00E25AF7">
        <w:t>многоцепных</w:t>
      </w:r>
      <w:proofErr w:type="spellEnd"/>
      <w:r w:rsidRPr="00E25AF7">
        <w:t xml:space="preserve"> гирлянд. </w:t>
      </w:r>
    </w:p>
    <w:p w:rsidR="00184D50" w:rsidRDefault="00184D50"/>
    <w:sectPr w:rsidR="00184D50" w:rsidSect="00263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80A09"/>
    <w:multiLevelType w:val="hybridMultilevel"/>
    <w:tmpl w:val="42A04D8E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">
    <w:nsid w:val="15754C43"/>
    <w:multiLevelType w:val="singleLevel"/>
    <w:tmpl w:val="D5EAE99E"/>
    <w:lvl w:ilvl="0">
      <w:start w:val="1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">
    <w:nsid w:val="1F8E417B"/>
    <w:multiLevelType w:val="hybridMultilevel"/>
    <w:tmpl w:val="C11E3526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">
    <w:nsid w:val="23651D6A"/>
    <w:multiLevelType w:val="hybridMultilevel"/>
    <w:tmpl w:val="3B0A42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907313F"/>
    <w:multiLevelType w:val="hybridMultilevel"/>
    <w:tmpl w:val="09D452EE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">
    <w:nsid w:val="2D717B6B"/>
    <w:multiLevelType w:val="hybridMultilevel"/>
    <w:tmpl w:val="0A941F98"/>
    <w:lvl w:ilvl="0" w:tplc="041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6052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426A227C"/>
    <w:multiLevelType w:val="singleLevel"/>
    <w:tmpl w:val="6372AB6C"/>
    <w:lvl w:ilvl="0">
      <w:start w:val="4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8">
    <w:nsid w:val="4AD22D1D"/>
    <w:multiLevelType w:val="hybridMultilevel"/>
    <w:tmpl w:val="6C184A6C"/>
    <w:lvl w:ilvl="0" w:tplc="E05E2AE8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4"/>
        </w:tabs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4"/>
        </w:tabs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4"/>
        </w:tabs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4"/>
        </w:tabs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4"/>
        </w:tabs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4"/>
        </w:tabs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4"/>
        </w:tabs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4"/>
        </w:tabs>
        <w:ind w:left="6574" w:hanging="180"/>
      </w:pPr>
    </w:lvl>
  </w:abstractNum>
  <w:abstractNum w:abstractNumId="9">
    <w:nsid w:val="5B9F301E"/>
    <w:multiLevelType w:val="hybridMultilevel"/>
    <w:tmpl w:val="4A923A3A"/>
    <w:lvl w:ilvl="0" w:tplc="74DC9B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3F922D3"/>
    <w:multiLevelType w:val="singleLevel"/>
    <w:tmpl w:val="CA62C62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8"/>
        <w:szCs w:val="28"/>
        <w:u w:val="none"/>
      </w:rPr>
    </w:lvl>
  </w:abstractNum>
  <w:abstractNum w:abstractNumId="11">
    <w:nsid w:val="64722D8B"/>
    <w:multiLevelType w:val="hybridMultilevel"/>
    <w:tmpl w:val="FD262210"/>
    <w:lvl w:ilvl="0" w:tplc="0419000F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6F579FA"/>
    <w:multiLevelType w:val="hybridMultilevel"/>
    <w:tmpl w:val="839A48BE"/>
    <w:lvl w:ilvl="0" w:tplc="F81C0732">
      <w:start w:val="1"/>
      <w:numFmt w:val="bullet"/>
      <w:lvlText w:val=""/>
      <w:lvlJc w:val="left"/>
      <w:pPr>
        <w:tabs>
          <w:tab w:val="num" w:pos="2137"/>
        </w:tabs>
        <w:ind w:left="21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AC07DB3"/>
    <w:multiLevelType w:val="singleLevel"/>
    <w:tmpl w:val="2C2CF3D2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10"/>
  </w:num>
  <w:num w:numId="5">
    <w:abstractNumId w:val="3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12"/>
  </w:num>
  <w:num w:numId="12">
    <w:abstractNumId w:val="8"/>
  </w:num>
  <w:num w:numId="13">
    <w:abstractNumId w:val="6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25A11"/>
    <w:rsid w:val="00184D50"/>
    <w:rsid w:val="00263B7D"/>
    <w:rsid w:val="0026627A"/>
    <w:rsid w:val="00326660"/>
    <w:rsid w:val="00842F34"/>
    <w:rsid w:val="00A224A2"/>
    <w:rsid w:val="00A25A11"/>
    <w:rsid w:val="00D020B4"/>
    <w:rsid w:val="00E64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A1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2"/>
    <w:next w:val="a"/>
    <w:link w:val="10"/>
    <w:qFormat/>
    <w:rsid w:val="00A25A11"/>
    <w:pPr>
      <w:outlineLvl w:val="0"/>
    </w:pPr>
    <w:rPr>
      <w:rFonts w:ascii="Times New Roman" w:hAnsi="Times New Roman"/>
      <w:bCs w:val="0"/>
      <w:caps/>
      <w:sz w:val="24"/>
      <w:szCs w:val="24"/>
    </w:rPr>
  </w:style>
  <w:style w:type="paragraph" w:styleId="20">
    <w:name w:val="heading 2"/>
    <w:basedOn w:val="1"/>
    <w:next w:val="a"/>
    <w:link w:val="21"/>
    <w:qFormat/>
    <w:rsid w:val="00A25A11"/>
    <w:pPr>
      <w:jc w:val="both"/>
      <w:outlineLvl w:val="1"/>
    </w:pPr>
    <w:rPr>
      <w:caps w:val="0"/>
    </w:rPr>
  </w:style>
  <w:style w:type="paragraph" w:styleId="3">
    <w:name w:val="heading 3"/>
    <w:basedOn w:val="a"/>
    <w:next w:val="a"/>
    <w:link w:val="30"/>
    <w:qFormat/>
    <w:rsid w:val="00A25A11"/>
    <w:pPr>
      <w:suppressAutoHyphens/>
      <w:ind w:firstLine="567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A25A11"/>
    <w:pPr>
      <w:keepNext/>
      <w:spacing w:before="240" w:after="60"/>
      <w:ind w:firstLine="72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5A11"/>
    <w:rPr>
      <w:rFonts w:ascii="Times New Roman" w:eastAsia="Times New Roman" w:hAnsi="Times New Roman" w:cs="Times New Roman"/>
      <w:b/>
      <w:caps/>
      <w:sz w:val="24"/>
      <w:szCs w:val="24"/>
      <w:lang w:eastAsia="ru-RU"/>
    </w:rPr>
  </w:style>
  <w:style w:type="character" w:customStyle="1" w:styleId="21">
    <w:name w:val="Заголовок 2 Знак"/>
    <w:basedOn w:val="a0"/>
    <w:link w:val="20"/>
    <w:rsid w:val="00A25A1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25A1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A25A1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2">
    <w:name w:val="Стиль2"/>
    <w:basedOn w:val="3"/>
    <w:rsid w:val="00A25A11"/>
    <w:pPr>
      <w:jc w:val="center"/>
    </w:pPr>
    <w:rPr>
      <w:rFonts w:ascii="Garamond" w:hAnsi="Garamond"/>
      <w:bCs/>
      <w:sz w:val="28"/>
      <w:szCs w:val="20"/>
    </w:rPr>
  </w:style>
  <w:style w:type="paragraph" w:customStyle="1" w:styleId="11">
    <w:name w:val="Стиль1"/>
    <w:basedOn w:val="a"/>
    <w:rsid w:val="00A25A11"/>
    <w:pPr>
      <w:ind w:firstLine="709"/>
    </w:pPr>
    <w:rPr>
      <w:szCs w:val="20"/>
    </w:rPr>
  </w:style>
  <w:style w:type="paragraph" w:customStyle="1" w:styleId="FR1">
    <w:name w:val="FR1"/>
    <w:rsid w:val="00A25A11"/>
    <w:pPr>
      <w:widowControl w:val="0"/>
      <w:spacing w:after="0" w:line="240" w:lineRule="auto"/>
      <w:jc w:val="center"/>
    </w:pPr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paragraph" w:styleId="a3">
    <w:name w:val="caption"/>
    <w:basedOn w:val="a"/>
    <w:next w:val="a"/>
    <w:qFormat/>
    <w:rsid w:val="00A25A11"/>
    <w:rPr>
      <w:szCs w:val="20"/>
    </w:rPr>
  </w:style>
  <w:style w:type="paragraph" w:styleId="22">
    <w:name w:val="Body Text 2"/>
    <w:basedOn w:val="a"/>
    <w:link w:val="23"/>
    <w:rsid w:val="00A25A11"/>
    <w:pPr>
      <w:widowControl w:val="0"/>
      <w:spacing w:before="230" w:line="360" w:lineRule="auto"/>
      <w:jc w:val="center"/>
    </w:pPr>
    <w:rPr>
      <w:snapToGrid w:val="0"/>
      <w:sz w:val="28"/>
      <w:szCs w:val="20"/>
    </w:rPr>
  </w:style>
  <w:style w:type="character" w:customStyle="1" w:styleId="23">
    <w:name w:val="Основной текст 2 Знак"/>
    <w:basedOn w:val="a0"/>
    <w:link w:val="22"/>
    <w:rsid w:val="00A25A11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table" w:styleId="a4">
    <w:name w:val="Table Grid"/>
    <w:basedOn w:val="a1"/>
    <w:rsid w:val="00A25A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A25A1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25A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25A11"/>
  </w:style>
  <w:style w:type="paragraph" w:styleId="a8">
    <w:name w:val="header"/>
    <w:basedOn w:val="a"/>
    <w:link w:val="a9"/>
    <w:rsid w:val="00A25A1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A25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формула с номером"/>
    <w:basedOn w:val="a"/>
    <w:rsid w:val="00A25A11"/>
    <w:pPr>
      <w:widowControl w:val="0"/>
      <w:spacing w:before="120" w:after="120"/>
      <w:ind w:firstLine="454"/>
      <w:jc w:val="right"/>
    </w:pPr>
    <w:rPr>
      <w:sz w:val="22"/>
      <w:szCs w:val="20"/>
    </w:rPr>
  </w:style>
  <w:style w:type="paragraph" w:styleId="ab">
    <w:name w:val="Document Map"/>
    <w:basedOn w:val="a"/>
    <w:link w:val="ac"/>
    <w:rsid w:val="00A25A11"/>
    <w:pPr>
      <w:shd w:val="clear" w:color="auto" w:fill="000080"/>
      <w:ind w:firstLine="720"/>
    </w:pPr>
    <w:rPr>
      <w:szCs w:val="20"/>
    </w:rPr>
  </w:style>
  <w:style w:type="character" w:customStyle="1" w:styleId="ac">
    <w:name w:val="Схема документа Знак"/>
    <w:basedOn w:val="a0"/>
    <w:link w:val="ab"/>
    <w:rsid w:val="00A25A11"/>
    <w:rPr>
      <w:rFonts w:ascii="Times New Roman" w:eastAsia="Times New Roman" w:hAnsi="Times New Roman" w:cs="Times New Roman"/>
      <w:sz w:val="24"/>
      <w:szCs w:val="20"/>
      <w:shd w:val="clear" w:color="auto" w:fill="000080"/>
      <w:lang w:eastAsia="ru-RU"/>
    </w:rPr>
  </w:style>
  <w:style w:type="paragraph" w:styleId="ad">
    <w:name w:val="Body Text Indent"/>
    <w:basedOn w:val="a"/>
    <w:link w:val="ae"/>
    <w:rsid w:val="00A25A11"/>
    <w:pPr>
      <w:ind w:left="284" w:hanging="284"/>
    </w:pPr>
    <w:rPr>
      <w:rFonts w:ascii="Bookman Old Style" w:hAnsi="Bookman Old Style"/>
      <w:szCs w:val="20"/>
    </w:rPr>
  </w:style>
  <w:style w:type="character" w:customStyle="1" w:styleId="ae">
    <w:name w:val="Основной текст с отступом Знак"/>
    <w:basedOn w:val="a0"/>
    <w:link w:val="ad"/>
    <w:rsid w:val="00A25A11"/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styleId="af">
    <w:name w:val="Body Text"/>
    <w:basedOn w:val="a"/>
    <w:link w:val="af0"/>
    <w:rsid w:val="00A25A11"/>
    <w:pPr>
      <w:spacing w:after="120"/>
      <w:ind w:firstLine="720"/>
    </w:pPr>
    <w:rPr>
      <w:szCs w:val="20"/>
    </w:rPr>
  </w:style>
  <w:style w:type="character" w:customStyle="1" w:styleId="af0">
    <w:name w:val="Основной текст Знак"/>
    <w:basedOn w:val="a0"/>
    <w:link w:val="af"/>
    <w:rsid w:val="00A25A1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A25A11"/>
    <w:pPr>
      <w:spacing w:after="120"/>
      <w:ind w:firstLine="7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A25A1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4">
    <w:name w:val="Body Text Indent 2"/>
    <w:basedOn w:val="a"/>
    <w:link w:val="25"/>
    <w:rsid w:val="00A25A11"/>
    <w:pPr>
      <w:spacing w:after="120" w:line="480" w:lineRule="auto"/>
      <w:ind w:left="283" w:firstLine="720"/>
    </w:pPr>
    <w:rPr>
      <w:szCs w:val="20"/>
    </w:rPr>
  </w:style>
  <w:style w:type="character" w:customStyle="1" w:styleId="25">
    <w:name w:val="Основной текст с отступом 2 Знак"/>
    <w:basedOn w:val="a0"/>
    <w:link w:val="24"/>
    <w:rsid w:val="00A25A1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A25A11"/>
    <w:pPr>
      <w:spacing w:before="100"/>
    </w:pPr>
  </w:style>
  <w:style w:type="paragraph" w:styleId="33">
    <w:name w:val="toc 3"/>
    <w:basedOn w:val="a"/>
    <w:next w:val="a"/>
    <w:autoRedefine/>
    <w:uiPriority w:val="39"/>
    <w:rsid w:val="00A25A11"/>
    <w:pPr>
      <w:ind w:left="480"/>
    </w:pPr>
  </w:style>
  <w:style w:type="paragraph" w:styleId="26">
    <w:name w:val="toc 2"/>
    <w:basedOn w:val="a"/>
    <w:next w:val="a"/>
    <w:autoRedefine/>
    <w:uiPriority w:val="39"/>
    <w:rsid w:val="00A25A11"/>
    <w:pPr>
      <w:ind w:left="240"/>
    </w:pPr>
  </w:style>
  <w:style w:type="character" w:styleId="af1">
    <w:name w:val="Hyperlink"/>
    <w:uiPriority w:val="99"/>
    <w:unhideWhenUsed/>
    <w:rsid w:val="00A25A11"/>
    <w:rPr>
      <w:color w:val="0563C1"/>
      <w:u w:val="single"/>
    </w:rPr>
  </w:style>
  <w:style w:type="paragraph" w:styleId="af2">
    <w:name w:val="Balloon Text"/>
    <w:basedOn w:val="a"/>
    <w:link w:val="af3"/>
    <w:rsid w:val="00A25A11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rsid w:val="00A25A11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List Paragraph"/>
    <w:basedOn w:val="a"/>
    <w:uiPriority w:val="34"/>
    <w:qFormat/>
    <w:rsid w:val="002662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7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33" Type="http://schemas.openxmlformats.org/officeDocument/2006/relationships/image" Target="media/image64.wmf"/><Relationship Id="rId138" Type="http://schemas.openxmlformats.org/officeDocument/2006/relationships/oleObject" Target="embeddings/oleObject68.bin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2.wmf"/><Relationship Id="rId5" Type="http://schemas.openxmlformats.org/officeDocument/2006/relationships/image" Target="media/image1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7.wmf"/><Relationship Id="rId134" Type="http://schemas.openxmlformats.org/officeDocument/2006/relationships/oleObject" Target="embeddings/oleObject66.bin"/><Relationship Id="rId139" Type="http://schemas.openxmlformats.org/officeDocument/2006/relationships/image" Target="media/image6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9.bin"/><Relationship Id="rId14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16" Type="http://schemas.openxmlformats.org/officeDocument/2006/relationships/image" Target="media/image56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3.bin"/><Relationship Id="rId137" Type="http://schemas.openxmlformats.org/officeDocument/2006/relationships/image" Target="media/image66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5.bin"/><Relationship Id="rId140" Type="http://schemas.openxmlformats.org/officeDocument/2006/relationships/oleObject" Target="embeddings/oleObject6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9.wmf"/><Relationship Id="rId130" Type="http://schemas.openxmlformats.org/officeDocument/2006/relationships/image" Target="media/image63.wmf"/><Relationship Id="rId135" Type="http://schemas.openxmlformats.org/officeDocument/2006/relationships/image" Target="media/image6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1.bin"/><Relationship Id="rId141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oleObject" Target="embeddings/oleObject67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2995</Words>
  <Characters>17072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20027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3</cp:revision>
  <cp:lastPrinted>2021-09-15T05:16:00Z</cp:lastPrinted>
  <dcterms:created xsi:type="dcterms:W3CDTF">2020-12-02T16:24:00Z</dcterms:created>
  <dcterms:modified xsi:type="dcterms:W3CDTF">2021-09-15T05:17:00Z</dcterms:modified>
</cp:coreProperties>
</file>