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94F" w:rsidRPr="00BE39EE" w:rsidRDefault="0084194D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Усилители. Функциональная схема усилителя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Классификация усилителей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Амплитудная характеристика усилителей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Амплитудно-частотная характеристика АЧХ усилителя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Фазо-частотная характеристика ФЧХ усилителя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Переходная характеристика усилителя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Обратная связь в усилителях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Транзисторные усилители. Усилители на биполярных транзисторах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Схема транзист</w:t>
      </w:r>
      <w:r w:rsidR="00AB0F5E">
        <w:rPr>
          <w:rFonts w:ascii="Times New Roman" w:hAnsi="Times New Roman" w:cs="Times New Roman"/>
          <w:sz w:val="28"/>
          <w:szCs w:val="28"/>
          <w:lang w:val="kk-KZ"/>
        </w:rPr>
        <w:t>орного усилителя с фиксированны</w:t>
      </w:r>
      <w:r>
        <w:rPr>
          <w:rFonts w:ascii="Times New Roman" w:hAnsi="Times New Roman" w:cs="Times New Roman"/>
          <w:sz w:val="28"/>
          <w:szCs w:val="28"/>
          <w:lang w:val="kk-KZ"/>
        </w:rPr>
        <w:t>м током базы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Схема транзисторного усилителя с коллекторной стабилизацией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Схема транзисторного усилителя с эмиттерной стабилизацией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Усилители на полевых транзисторах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8419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RC</w:t>
      </w:r>
      <w:r w:rsidRPr="0084194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генераторы с мостом Вина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84194D" w:rsidRDefault="003B2B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Кварцевые генераторы. Схема кварцевого генератора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3B2B62" w:rsidRDefault="003B2B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Генераторы импульсных сигналов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3B2B62" w:rsidRDefault="003B2B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Блокинг-генераторы. Схема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3B2B62" w:rsidRDefault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Генератор линейн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изменяющего напряжения</w:t>
      </w:r>
      <w:r w:rsidRPr="00745F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#</w:t>
      </w:r>
    </w:p>
    <w:p w:rsidR="00745FF1" w:rsidRDefault="00745FF1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Генератор линейн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изменяющего напряжения ГЛИН на основе транзисторного ключа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745FF1" w:rsidRDefault="00745FF1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ГЛИН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токостабилизирующим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двухполюсником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745FF1" w:rsidRDefault="0015601E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ГЛИН с компенсирующей обратной связью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Импульсный режим работы и цифровое представление преобразуемой информации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Импульсные сигналы. Основные термины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5601E" w:rsidRPr="00AB0F5E" w:rsidRDefault="0015601E" w:rsidP="00745FF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Характерные параметры импульс</w:t>
      </w:r>
      <w:r w:rsidR="00AB0F5E">
        <w:rPr>
          <w:rFonts w:ascii="Times New Roman" w:hAnsi="Times New Roman" w:cs="Times New Roman"/>
          <w:sz w:val="28"/>
          <w:szCs w:val="28"/>
          <w:lang w:val="kk-KZ"/>
        </w:rPr>
        <w:t>ных сигналов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Цифровое представление преобразуемой информации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Логические элементы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Классификация логических элементов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Базовый элемент ТТЛ</w:t>
      </w:r>
      <w:bookmarkStart w:id="0" w:name="_GoBack"/>
      <w:bookmarkEnd w:id="0"/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Базовый логический элемент ТТЛШ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Интегральные микросхемы или интегральные схемы</w:t>
      </w:r>
    </w:p>
    <w:p w:rsidR="00BE39EE" w:rsidRDefault="00BE39EE" w:rsidP="00BE39E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БИС и СБИС интегральных схем</w:t>
      </w: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</w:p>
    <w:p w:rsidR="0015601E" w:rsidRDefault="0015601E" w:rsidP="00745FF1">
      <w:pPr>
        <w:rPr>
          <w:rFonts w:ascii="Times New Roman" w:hAnsi="Times New Roman" w:cs="Times New Roman"/>
          <w:sz w:val="28"/>
          <w:szCs w:val="28"/>
        </w:rPr>
      </w:pPr>
    </w:p>
    <w:p w:rsidR="00745FF1" w:rsidRDefault="00745FF1" w:rsidP="00745FF1">
      <w:pPr>
        <w:rPr>
          <w:rFonts w:ascii="Times New Roman" w:hAnsi="Times New Roman" w:cs="Times New Roman"/>
          <w:sz w:val="28"/>
          <w:szCs w:val="28"/>
        </w:rPr>
      </w:pPr>
    </w:p>
    <w:p w:rsidR="00745FF1" w:rsidRPr="0084194D" w:rsidRDefault="00745F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194D" w:rsidRPr="0084194D" w:rsidRDefault="0084194D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84194D" w:rsidRPr="00841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F91"/>
    <w:rsid w:val="0015601E"/>
    <w:rsid w:val="00177F91"/>
    <w:rsid w:val="003B2B62"/>
    <w:rsid w:val="00745FF1"/>
    <w:rsid w:val="0084194D"/>
    <w:rsid w:val="00A6394F"/>
    <w:rsid w:val="00AB0F5E"/>
    <w:rsid w:val="00BE3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39E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39E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2023-11-06T02:51:00Z</dcterms:created>
  <dcterms:modified xsi:type="dcterms:W3CDTF">2023-11-06T04:09:00Z</dcterms:modified>
</cp:coreProperties>
</file>