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7AF" w:rsidRPr="00E267AF" w:rsidRDefault="00E267AF" w:rsidP="00E267AF">
      <w:pPr>
        <w:spacing w:after="0" w:line="240" w:lineRule="auto"/>
        <w:ind w:left="357" w:firstLine="3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ТЕСТ ДЛЯ РУБЕЖНОГО КОНТРОЛЯ </w:t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 2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Компьютерные физические модели предназначаются для: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А. исследования свойств объекта, представленного моделью;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Б. демонстрации справедливости законов, которые положены в основу модели;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В. иллюстрации физических законов, которые действуют в реальных объектах;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Г. более простого установления фундаментального закона;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Методом компьютерного моделирования можно: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А. открыть новый закон природы;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Б. определить поведение объекта на большом интервале времени, если известно его поведение на малых интервалах;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В. получить сведения о возможном внутреннем устройстве объекта;</w:t>
      </w:r>
    </w:p>
    <w:p w:rsidR="00E267AF" w:rsidRPr="00E267AF" w:rsidRDefault="00E267AF" w:rsidP="00E267AF">
      <w:p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Г. получить сведения о физических характеристиках объекта.</w:t>
      </w:r>
    </w:p>
    <w:p w:rsidR="00E267AF" w:rsidRPr="00E267AF" w:rsidRDefault="00E267AF" w:rsidP="00E267AF">
      <w:pPr>
        <w:spacing w:after="0" w:line="240" w:lineRule="auto"/>
        <w:ind w:left="357" w:hanging="35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Компьютерные модели по физике в школе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использовать</w:t>
      </w:r>
      <w:proofErr w:type="gramEnd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демонстрации фундаментальных законов природы;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тренировок по формирования устойчивых взглядов на некоторые физические закономерности;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развития компьютерной грамотности;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наглядной иллюстрации ранее изученных закономерностей.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Модель «Импульс тела» курса «Открытая физика» позволяет: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847975" cy="1485900"/>
            <wp:effectExtent l="0" t="0" r="9525" b="0"/>
            <wp:wrapSquare wrapText="bothSides"/>
            <wp:docPr id="5" name="Рисунок 5" descr="http://files.school-collection.edu.ru/dlrstore/ecc421cd-80bd-44ff-ab5c-d4fcfcc8e60d/um_6_test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iles.school-collection.edu.ru/dlrstore/ecc421cd-80bd-44ff-ab5c-d4fcfcc8e60d/um_6_test.files/image00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проверить справедливость 2 закона Ньютона;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проверить справедливость 3 закона Ньютона;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проиллюстрировать влияние трения на движение бруска;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проиллюстрировать связь между импульсом тела и импульсом силы.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390775" cy="2114550"/>
            <wp:effectExtent l="0" t="0" r="9525" b="0"/>
            <wp:wrapSquare wrapText="bothSides"/>
            <wp:docPr id="4" name="Рисунок 4" descr="http://files.school-collection.edu.ru/dlrstore/ecc421cd-80bd-44ff-ab5c-d4fcfcc8e60d/um_6_test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iles.school-collection.edu.ru/dlrstore/ecc421cd-80bd-44ff-ab5c-d4fcfcc8e60d/um_6_test.files/image00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Модель «Закон Гука» курса «Открытая физика» позволяет: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установить закон Гука;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установить обратную зависимость между жесткостью пружины и величиной деформации;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показать,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  величина</w:t>
      </w:r>
      <w:proofErr w:type="gramEnd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деформации всегда пропорциональна массе грузика;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проиллюстрировать закон Гука.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2657475" cy="1905000"/>
            <wp:effectExtent l="0" t="0" r="9525" b="0"/>
            <wp:wrapSquare wrapText="bothSides"/>
            <wp:docPr id="3" name="Рисунок 3" descr="http://files.school-collection.edu.ru/dlrstore/ecc421cd-80bd-44ff-ab5c-d4fcfcc8e60d/um_6_test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iles.school-collection.edu.ru/dlrstore/ecc421cd-80bd-44ff-ab5c-d4fcfcc8e60d/um_6_test.files/image00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</w:t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Модель «Диффузия газов» курса «Открытая физика» демонстрирует: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траектории движения молекул двух разных газов в реальном времени;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зависимость времени выравнивания концентраций газов от ширины канала, через который происходит диффузия;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что частица, под влиянием случайных столкновений, может попасть в любую точку сосуда;</w:t>
      </w:r>
    </w:p>
    <w:p w:rsid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независимость длины свободного полета молекулы от типа молекулы.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743200" cy="2085975"/>
            <wp:effectExtent l="0" t="0" r="0" b="9525"/>
            <wp:wrapSquare wrapText="bothSides"/>
            <wp:docPr id="2" name="Рисунок 2" descr="http://files.school-collection.edu.ru/dlrstore/ecc421cd-80bd-44ff-ab5c-d4fcfcc8e60d/um_6_test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iles.school-collection.edu.ru/dlrstore/ecc421cd-80bd-44ff-ab5c-d4fcfcc8e60d/um_6_test.files/image0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Модель «Движение спутников» курса «Открытая физика» позволяет экспериментально: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проверить закон всемирного тяготения Ньютона;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установить вид траектории спутника от величины начальной скорости;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проверить второй закон Кеплера;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проверить третий закон Кеплера.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</w:t>
      </w:r>
    </w:p>
    <w:p w:rsid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847975" cy="2105025"/>
            <wp:effectExtent l="0" t="0" r="9525" b="9525"/>
            <wp:wrapSquare wrapText="bothSides"/>
            <wp:docPr id="1" name="Рисунок 1" descr="http://files.school-collection.edu.ru/dlrstore/ecc421cd-80bd-44ff-ab5c-d4fcfcc8e60d/um_6_test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iles.school-collection.edu.ru/dlrstore/ecc421cd-80bd-44ff-ab5c-d4fcfcc8e60d/um_6_test.files/image0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Модель «Упругие и неупругие соударения» курса «Открытая физика» позволяет экспериментально: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проверить закон сохранения импульса;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проверить закон сохранения энергии;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</w:t>
      </w:r>
      <w:proofErr w:type="gramEnd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изменяется импульс тележек при их столкновении в зависимости от их массы;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определить долю энергии, которая переходит в тепло при неупругом столкновении.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 Использование компьютерных экспериментальных моделей в школьном курсе физики позволяет: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избежать использования громоздкого оборудования для установления физических законов;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провести простую проверку фундаментальных физических законов;</w:t>
      </w:r>
    </w:p>
    <w:p w:rsidR="00E267AF" w:rsidRPr="00E267AF" w:rsidRDefault="00E267AF" w:rsidP="00E267AF">
      <w:pPr>
        <w:spacing w:after="0" w:line="240" w:lineRule="auto"/>
        <w:ind w:left="357" w:firstLine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сформировать навыки наглядного представления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результатов  численного</w:t>
      </w:r>
      <w:proofErr w:type="gramEnd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эксперимента;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сделать наглядным изложение любого нового материала.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10. При построении компьютерной модели нужно: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соблюсти только геометрическое подобие объекта и модели;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потребовать подобие модели и объекта по всем критериям;</w:t>
      </w:r>
    </w:p>
    <w:p w:rsidR="00E267AF" w:rsidRPr="00E267AF" w:rsidRDefault="00E267AF" w:rsidP="00E267AF">
      <w:pPr>
        <w:spacing w:after="0" w:line="240" w:lineRule="auto"/>
        <w:ind w:left="357" w:firstLine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потребовать подобие модели и объекта по существенным критериям подобия;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непротиворечиво сформулировать задачу в тех единицах измерения, в которых обычно описывается объект.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11. Результаты численных экспериментов на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компьютерной  модели</w:t>
      </w:r>
      <w:proofErr w:type="gramEnd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полезно представлять в виде: 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динамических графиков;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таблиц полных числовых данных;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звуковых текстов;</w:t>
      </w:r>
    </w:p>
    <w:p w:rsidR="00E267AF" w:rsidRPr="00E267AF" w:rsidRDefault="00E267AF" w:rsidP="00E267AF">
      <w:pPr>
        <w:spacing w:after="0" w:line="240" w:lineRule="auto"/>
        <w:ind w:left="357" w:firstLine="3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динамических графиков в сочетании с небольшим числом итоговых числовых данных.</w:t>
      </w:r>
    </w:p>
    <w:p w:rsidR="00E267AF" w:rsidRPr="00E267AF" w:rsidRDefault="00E267AF" w:rsidP="00E267AF">
      <w:pPr>
        <w:spacing w:after="0" w:line="240" w:lineRule="auto"/>
        <w:ind w:left="357" w:firstLine="3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В задаче о движении спутников планет важно определить тип траектории движения спутника. Тип траектории определяется в численном эксперименте:</w:t>
      </w:r>
    </w:p>
    <w:p w:rsidR="00E267AF" w:rsidRPr="00E267AF" w:rsidRDefault="00E267AF" w:rsidP="00E267AF">
      <w:p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А. по величине эксцентриситета траектории;</w:t>
      </w:r>
    </w:p>
    <w:p w:rsidR="00E267AF" w:rsidRPr="00E267AF" w:rsidRDefault="00E267AF" w:rsidP="00E267AF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 по величине начальной скорости;</w:t>
      </w:r>
    </w:p>
    <w:p w:rsidR="00E267AF" w:rsidRPr="00E267AF" w:rsidRDefault="00E267AF" w:rsidP="00E267AF">
      <w:pPr>
        <w:spacing w:after="0" w:line="240" w:lineRule="auto"/>
        <w:ind w:left="357" w:firstLine="3"/>
        <w:jc w:val="both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В. по величине кривизны траектории в какой-либо точке;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из условия замыкания траектории, на глаз.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13. В компьютерных моделях по рассеиванию частиц важным является вычисление угла рассеивания. Это угол удобнее всего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вычислять :</w:t>
      </w:r>
      <w:proofErr w:type="gramEnd"/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когда частица улетит на бесконечность;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когда движение частицы становится равномерным (в пределах погрешности счета).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когда движение частицы становится прямолинейным (в пределах погрешности счета);</w:t>
      </w:r>
    </w:p>
    <w:p w:rsidR="00E267AF" w:rsidRPr="00E267AF" w:rsidRDefault="00E267AF" w:rsidP="00E267AF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когда частица пролетит 10 прицельных расстояний;</w:t>
      </w:r>
    </w:p>
    <w:p w:rsidR="00E267AF" w:rsidRPr="00E267AF" w:rsidRDefault="00E267AF" w:rsidP="00E267AF">
      <w:pPr>
        <w:spacing w:after="0" w:line="240" w:lineRule="auto"/>
        <w:ind w:left="35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При численном анализе систем с периодическим или квазипериодическим движением строят фазовую траекторию системы, то есть линию, связывающую в процессе движения:</w:t>
      </w:r>
    </w:p>
    <w:p w:rsidR="00E267AF" w:rsidRPr="00E267AF" w:rsidRDefault="00E267AF" w:rsidP="00E267AF">
      <w:pPr>
        <w:spacing w:after="0" w:line="240" w:lineRule="auto"/>
        <w:ind w:left="34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координату точки со временем;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скорость точки со временем;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ускорение точки со временем;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скорость точки с координатой.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E267AF" w:rsidRPr="00E267AF" w:rsidRDefault="00E267AF" w:rsidP="00E267AF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 При моделировании молекулярного движения самым корректным датчиком случайны чисел является </w:t>
      </w:r>
      <w:proofErr w:type="gramStart"/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датчик :</w:t>
      </w:r>
      <w:proofErr w:type="gramEnd"/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 с нормальным законом распределения;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с равномерным распределением в заданном диапазоне целых чисел;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 с равномерным непрерывным распределением;</w:t>
      </w:r>
    </w:p>
    <w:p w:rsidR="00E267AF" w:rsidRPr="00E267AF" w:rsidRDefault="00E267AF" w:rsidP="00E267AF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267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с экспоненциальным законом распределения.</w:t>
      </w:r>
    </w:p>
    <w:p w:rsidR="008332D2" w:rsidRDefault="008332D2"/>
    <w:sectPr w:rsidR="008332D2" w:rsidSect="00E267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E9F"/>
    <w:rsid w:val="00115E9F"/>
    <w:rsid w:val="008332D2"/>
    <w:rsid w:val="00E2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A480A2-B828-47D7-8424-8A5F0A88C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267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67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E2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E267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E26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E267A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0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734</Words>
  <Characters>4187</Characters>
  <Application>Microsoft Office Word</Application>
  <DocSecurity>0</DocSecurity>
  <Lines>34</Lines>
  <Paragraphs>9</Paragraphs>
  <ScaleCrop>false</ScaleCrop>
  <Company/>
  <LinksUpToDate>false</LinksUpToDate>
  <CharactersWithSpaces>4912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2023-11-02T06:24:00Z</dcterms:created>
  <dcterms:modified xsi:type="dcterms:W3CDTF">2023-11-02T06:26:00Z</dcterms:modified>
</cp:coreProperties>
</file>