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67EE" w:rsidRDefault="00E976EE" w:rsidP="00E976EE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Рубежный к</w:t>
      </w:r>
      <w:r w:rsidRPr="00E976EE">
        <w:rPr>
          <w:rFonts w:ascii="Times New Roman" w:hAnsi="Times New Roman" w:cs="Times New Roman"/>
          <w:b/>
        </w:rPr>
        <w:t>онтроль 1</w:t>
      </w:r>
    </w:p>
    <w:p w:rsidR="00E976EE" w:rsidRDefault="00E976EE" w:rsidP="00E976EE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1. Сопоставьте понятия с их определениями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2552"/>
        <w:gridCol w:w="567"/>
        <w:gridCol w:w="567"/>
        <w:gridCol w:w="4961"/>
      </w:tblGrid>
      <w:tr w:rsidR="00E976EE" w:rsidTr="00E976EE">
        <w:tc>
          <w:tcPr>
            <w:tcW w:w="562" w:type="dxa"/>
          </w:tcPr>
          <w:p w:rsidR="00E976EE" w:rsidRPr="00E976EE" w:rsidRDefault="00E976EE" w:rsidP="00E976EE">
            <w:pPr>
              <w:jc w:val="both"/>
              <w:rPr>
                <w:rFonts w:ascii="Times New Roman" w:hAnsi="Times New Roman" w:cs="Times New Roman"/>
              </w:rPr>
            </w:pPr>
            <w:r w:rsidRPr="00E976E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52" w:type="dxa"/>
          </w:tcPr>
          <w:p w:rsidR="00E976EE" w:rsidRPr="00D730E5" w:rsidRDefault="00E976EE" w:rsidP="00E976EE">
            <w:pPr>
              <w:jc w:val="both"/>
              <w:rPr>
                <w:rFonts w:ascii="Times New Roman" w:hAnsi="Times New Roman" w:cs="Times New Roman"/>
              </w:rPr>
            </w:pPr>
            <w:r w:rsidRPr="00D730E5">
              <w:rPr>
                <w:rFonts w:ascii="Times New Roman" w:hAnsi="Times New Roman" w:cs="Times New Roman"/>
              </w:rPr>
              <w:t>Надежность</w:t>
            </w:r>
          </w:p>
        </w:tc>
        <w:tc>
          <w:tcPr>
            <w:tcW w:w="567" w:type="dxa"/>
          </w:tcPr>
          <w:p w:rsidR="00E976EE" w:rsidRPr="00D730E5" w:rsidRDefault="00E976EE" w:rsidP="00E976EE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</w:tcPr>
          <w:p w:rsidR="00E976EE" w:rsidRPr="00D730E5" w:rsidRDefault="00E976EE" w:rsidP="00E976EE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D730E5"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4961" w:type="dxa"/>
          </w:tcPr>
          <w:p w:rsidR="00E976EE" w:rsidRPr="00D730E5" w:rsidRDefault="00E976EE" w:rsidP="00E976EE">
            <w:pPr>
              <w:jc w:val="both"/>
              <w:rPr>
                <w:rFonts w:ascii="Times New Roman" w:hAnsi="Times New Roman" w:cs="Times New Roman"/>
              </w:rPr>
            </w:pPr>
            <w:r w:rsidRPr="00D730E5">
              <w:rPr>
                <w:rFonts w:ascii="Times New Roman" w:hAnsi="Times New Roman" w:cs="Times New Roman"/>
              </w:rPr>
              <w:t xml:space="preserve">свойство непрерывно </w:t>
            </w:r>
            <w:r w:rsidRPr="00D730E5">
              <w:rPr>
                <w:rFonts w:ascii="Times New Roman" w:hAnsi="Times New Roman" w:cs="Times New Roman"/>
              </w:rPr>
              <w:t>оставаться в исправном и работоспособном состоянии в течение (и после) хранения и транспортировки.</w:t>
            </w:r>
          </w:p>
        </w:tc>
      </w:tr>
      <w:tr w:rsidR="00E976EE" w:rsidTr="00E976EE">
        <w:tc>
          <w:tcPr>
            <w:tcW w:w="562" w:type="dxa"/>
          </w:tcPr>
          <w:p w:rsidR="00E976EE" w:rsidRPr="00E976EE" w:rsidRDefault="00E976EE" w:rsidP="00E976EE">
            <w:pPr>
              <w:jc w:val="both"/>
              <w:rPr>
                <w:rFonts w:ascii="Times New Roman" w:hAnsi="Times New Roman" w:cs="Times New Roman"/>
              </w:rPr>
            </w:pPr>
            <w:r w:rsidRPr="00E976E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52" w:type="dxa"/>
          </w:tcPr>
          <w:p w:rsidR="00E976EE" w:rsidRPr="00D730E5" w:rsidRDefault="00E976EE" w:rsidP="00E976EE">
            <w:pPr>
              <w:jc w:val="both"/>
              <w:rPr>
                <w:rFonts w:ascii="Times New Roman" w:hAnsi="Times New Roman" w:cs="Times New Roman"/>
              </w:rPr>
            </w:pPr>
            <w:r w:rsidRPr="00D730E5">
              <w:rPr>
                <w:rFonts w:ascii="Times New Roman" w:hAnsi="Times New Roman" w:cs="Times New Roman"/>
              </w:rPr>
              <w:t>Безотказность</w:t>
            </w:r>
          </w:p>
        </w:tc>
        <w:tc>
          <w:tcPr>
            <w:tcW w:w="567" w:type="dxa"/>
          </w:tcPr>
          <w:p w:rsidR="00E976EE" w:rsidRPr="00D730E5" w:rsidRDefault="00E976EE" w:rsidP="00E976EE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</w:tcPr>
          <w:p w:rsidR="00E976EE" w:rsidRPr="00D730E5" w:rsidRDefault="00E976EE" w:rsidP="00E976EE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D730E5">
              <w:rPr>
                <w:rFonts w:ascii="Times New Roman" w:hAnsi="Times New Roman" w:cs="Times New Roman"/>
                <w:b/>
              </w:rPr>
              <w:t>Б</w:t>
            </w:r>
          </w:p>
        </w:tc>
        <w:tc>
          <w:tcPr>
            <w:tcW w:w="4961" w:type="dxa"/>
          </w:tcPr>
          <w:p w:rsidR="00E976EE" w:rsidRPr="00D730E5" w:rsidRDefault="00E976EE" w:rsidP="00E976EE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D730E5">
              <w:rPr>
                <w:rFonts w:ascii="Times New Roman" w:hAnsi="Times New Roman" w:cs="Times New Roman"/>
              </w:rPr>
              <w:t>свойство изделия сохранять работоспособность до предельного состояния с необходимыми перерывами для технического обслуживания и ремонтов</w:t>
            </w:r>
          </w:p>
        </w:tc>
      </w:tr>
      <w:tr w:rsidR="00E976EE" w:rsidTr="00E976EE">
        <w:tc>
          <w:tcPr>
            <w:tcW w:w="562" w:type="dxa"/>
          </w:tcPr>
          <w:p w:rsidR="00E976EE" w:rsidRPr="00E976EE" w:rsidRDefault="00E976EE" w:rsidP="00E976EE">
            <w:pPr>
              <w:jc w:val="both"/>
              <w:rPr>
                <w:rFonts w:ascii="Times New Roman" w:hAnsi="Times New Roman" w:cs="Times New Roman"/>
              </w:rPr>
            </w:pPr>
            <w:r w:rsidRPr="00E976E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52" w:type="dxa"/>
          </w:tcPr>
          <w:p w:rsidR="00E976EE" w:rsidRPr="00D730E5" w:rsidRDefault="00E976EE" w:rsidP="00E976EE">
            <w:pPr>
              <w:jc w:val="both"/>
              <w:rPr>
                <w:rFonts w:ascii="Times New Roman" w:hAnsi="Times New Roman" w:cs="Times New Roman"/>
              </w:rPr>
            </w:pPr>
            <w:r w:rsidRPr="00D730E5">
              <w:rPr>
                <w:rFonts w:ascii="Times New Roman" w:hAnsi="Times New Roman" w:cs="Times New Roman"/>
              </w:rPr>
              <w:t>Долговечность</w:t>
            </w:r>
          </w:p>
        </w:tc>
        <w:tc>
          <w:tcPr>
            <w:tcW w:w="567" w:type="dxa"/>
          </w:tcPr>
          <w:p w:rsidR="00E976EE" w:rsidRPr="00D730E5" w:rsidRDefault="00E976EE" w:rsidP="00E976EE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</w:tcPr>
          <w:p w:rsidR="00E976EE" w:rsidRPr="00D730E5" w:rsidRDefault="00E976EE" w:rsidP="00E976EE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D730E5">
              <w:rPr>
                <w:rFonts w:ascii="Times New Roman" w:hAnsi="Times New Roman" w:cs="Times New Roman"/>
                <w:b/>
              </w:rPr>
              <w:t>В</w:t>
            </w:r>
          </w:p>
        </w:tc>
        <w:tc>
          <w:tcPr>
            <w:tcW w:w="4961" w:type="dxa"/>
          </w:tcPr>
          <w:p w:rsidR="00E976EE" w:rsidRPr="00D730E5" w:rsidRDefault="00D730E5" w:rsidP="00E976EE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D730E5">
              <w:rPr>
                <w:rFonts w:ascii="Times New Roman" w:hAnsi="Times New Roman" w:cs="Times New Roman"/>
              </w:rPr>
              <w:t>свойство изделия выполнять функции, сохраняя свои эксплуатационные показатели в заданных пределах в течение требуемого промежутка времени или наработки</w:t>
            </w:r>
            <w:r w:rsidRPr="00D730E5">
              <w:rPr>
                <w:rFonts w:ascii="Times New Roman" w:hAnsi="Times New Roman" w:cs="Times New Roman"/>
                <w:b/>
              </w:rPr>
              <w:t>.</w:t>
            </w:r>
          </w:p>
        </w:tc>
      </w:tr>
      <w:tr w:rsidR="00E976EE" w:rsidTr="00E976EE">
        <w:tc>
          <w:tcPr>
            <w:tcW w:w="562" w:type="dxa"/>
          </w:tcPr>
          <w:p w:rsidR="00E976EE" w:rsidRPr="00E976EE" w:rsidRDefault="00E976EE" w:rsidP="00E976EE">
            <w:pPr>
              <w:rPr>
                <w:rFonts w:ascii="Times New Roman" w:hAnsi="Times New Roman" w:cs="Times New Roman"/>
              </w:rPr>
            </w:pPr>
            <w:r w:rsidRPr="00E976EE">
              <w:rPr>
                <w:rFonts w:ascii="Times New Roman" w:hAnsi="Times New Roman" w:cs="Times New Roman"/>
              </w:rPr>
              <w:t xml:space="preserve">4 </w:t>
            </w:r>
          </w:p>
        </w:tc>
        <w:tc>
          <w:tcPr>
            <w:tcW w:w="2552" w:type="dxa"/>
          </w:tcPr>
          <w:p w:rsidR="00E976EE" w:rsidRPr="00D730E5" w:rsidRDefault="00E976EE" w:rsidP="00E976EE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D730E5">
              <w:rPr>
                <w:rFonts w:ascii="Times New Roman" w:hAnsi="Times New Roman" w:cs="Times New Roman"/>
              </w:rPr>
              <w:t>Сохраняемость</w:t>
            </w:r>
            <w:proofErr w:type="spellEnd"/>
          </w:p>
        </w:tc>
        <w:tc>
          <w:tcPr>
            <w:tcW w:w="567" w:type="dxa"/>
          </w:tcPr>
          <w:p w:rsidR="00E976EE" w:rsidRPr="00D730E5" w:rsidRDefault="00E976EE" w:rsidP="00E976EE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" w:type="dxa"/>
          </w:tcPr>
          <w:p w:rsidR="00E976EE" w:rsidRPr="00D730E5" w:rsidRDefault="00E976EE" w:rsidP="00E976EE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D730E5">
              <w:rPr>
                <w:rFonts w:ascii="Times New Roman" w:hAnsi="Times New Roman" w:cs="Times New Roman"/>
                <w:b/>
              </w:rPr>
              <w:t>Г</w:t>
            </w:r>
          </w:p>
        </w:tc>
        <w:tc>
          <w:tcPr>
            <w:tcW w:w="4961" w:type="dxa"/>
          </w:tcPr>
          <w:p w:rsidR="00E976EE" w:rsidRPr="00D730E5" w:rsidRDefault="00E976EE" w:rsidP="00E976EE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D730E5">
              <w:rPr>
                <w:rFonts w:ascii="Times New Roman" w:hAnsi="Times New Roman" w:cs="Times New Roman"/>
              </w:rPr>
              <w:t>свойство объекта непрерывно сохранять способность выполнять требуемые функции в течение некоторого времени или наработки в заданных режимах и условиях применения</w:t>
            </w:r>
          </w:p>
        </w:tc>
      </w:tr>
    </w:tbl>
    <w:p w:rsidR="00E976EE" w:rsidRDefault="00E976EE" w:rsidP="00E976EE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</w:t>
      </w:r>
    </w:p>
    <w:p w:rsidR="00D730E5" w:rsidRDefault="00D730E5" w:rsidP="00E976EE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2. Перечислите основные элементы внутренней системы холодного и горячего водоснабжения.</w:t>
      </w:r>
    </w:p>
    <w:p w:rsidR="00D730E5" w:rsidRDefault="00D730E5" w:rsidP="00E976EE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3. Перечислите основные элементы внутренней системы канализации.</w:t>
      </w:r>
    </w:p>
    <w:p w:rsidR="00D730E5" w:rsidRDefault="00D730E5" w:rsidP="00E976EE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4.</w:t>
      </w:r>
      <w:r w:rsidR="00724D27" w:rsidRPr="00724D27">
        <w:t xml:space="preserve"> </w:t>
      </w:r>
      <w:r w:rsidR="00724D27" w:rsidRPr="00724D27">
        <w:rPr>
          <w:rFonts w:ascii="Times New Roman" w:hAnsi="Times New Roman" w:cs="Times New Roman"/>
          <w:b/>
        </w:rPr>
        <w:t xml:space="preserve">Обеспечение надежности и безопасности при эксплуатации </w:t>
      </w:r>
      <w:r w:rsidR="00724D27">
        <w:rPr>
          <w:rFonts w:ascii="Times New Roman" w:hAnsi="Times New Roman" w:cs="Times New Roman"/>
          <w:b/>
        </w:rPr>
        <w:t xml:space="preserve">внутренней </w:t>
      </w:r>
      <w:r w:rsidR="00724D27" w:rsidRPr="00724D27">
        <w:rPr>
          <w:rFonts w:ascii="Times New Roman" w:hAnsi="Times New Roman" w:cs="Times New Roman"/>
          <w:b/>
        </w:rPr>
        <w:t>системы водоснабжения</w:t>
      </w:r>
      <w:r w:rsidR="00724D27">
        <w:rPr>
          <w:rFonts w:ascii="Times New Roman" w:hAnsi="Times New Roman" w:cs="Times New Roman"/>
          <w:b/>
        </w:rPr>
        <w:t>.</w:t>
      </w:r>
    </w:p>
    <w:p w:rsidR="00724D27" w:rsidRDefault="00724D27" w:rsidP="00E976EE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5. </w:t>
      </w:r>
      <w:r w:rsidRPr="00724D27">
        <w:rPr>
          <w:rFonts w:ascii="Times New Roman" w:hAnsi="Times New Roman" w:cs="Times New Roman"/>
          <w:b/>
        </w:rPr>
        <w:t xml:space="preserve">Обеспечение надежности и безопасности при эксплуатации внутренней системы </w:t>
      </w:r>
      <w:r>
        <w:rPr>
          <w:rFonts w:ascii="Times New Roman" w:hAnsi="Times New Roman" w:cs="Times New Roman"/>
          <w:b/>
        </w:rPr>
        <w:t>канализации.</w:t>
      </w:r>
      <w:bookmarkStart w:id="0" w:name="_GoBack"/>
      <w:bookmarkEnd w:id="0"/>
    </w:p>
    <w:sectPr w:rsidR="00724D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4E0C"/>
    <w:rsid w:val="00044E0C"/>
    <w:rsid w:val="006A5974"/>
    <w:rsid w:val="00724D27"/>
    <w:rsid w:val="00D42DC6"/>
    <w:rsid w:val="00D730E5"/>
    <w:rsid w:val="00E97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7E0C9E-71E6-4F41-B08A-D90FC840F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976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3</cp:revision>
  <dcterms:created xsi:type="dcterms:W3CDTF">2023-10-08T15:29:00Z</dcterms:created>
  <dcterms:modified xsi:type="dcterms:W3CDTF">2023-10-08T15:46:00Z</dcterms:modified>
</cp:coreProperties>
</file>