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1.1 Расчет бюджета потерь и зоны покрытия сетей </w:t>
      </w:r>
      <w:r w:rsidRPr="001C20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GSM </w:t>
      </w:r>
      <w:r w:rsidRPr="001C20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 </w:t>
      </w:r>
      <w:r w:rsidRPr="001C20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LTE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 передаваемых данных –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VoIP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скорость передачи: 39,7 кбит/</w:t>
      </w:r>
      <w:proofErr w:type="gramStart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Δf</w:t>
      </w:r>
      <w:proofErr w:type="spellEnd"/>
      <w:proofErr w:type="gramEnd"/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системы: 10 МГц.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Высоты подъёма антенны абонентских станций 1.5 м, а  базовых станций 30 и 50 м в городской и пригородной зоне соответственно.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Производится оценка зоны покрытия сети по моделям распространения </w:t>
      </w:r>
      <w:proofErr w:type="spellStart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Okumura</w:t>
      </w:r>
      <w:proofErr w:type="spellEnd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proofErr w:type="spellStart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Hata</w:t>
      </w:r>
      <w:proofErr w:type="spellEnd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и COST 231 – </w:t>
      </w:r>
      <w:proofErr w:type="spellStart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Hata</w:t>
      </w:r>
      <w:proofErr w:type="spellEnd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GSM 1800 и LTE 1800 (город)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257800" cy="228600"/>
            <wp:effectExtent l="0" t="0" r="0" b="0"/>
            <wp:docPr id="16" name="Рисунок 16" descr="https://libr.aues.kz/facultet/frts/kaf_tks/43/umm/tks_3.files/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ibr.aues.kz/facultet/frts/kaf_tks/43/umm/tks_3.files/image00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(1.1)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468880" cy="373380"/>
            <wp:effectExtent l="0" t="0" r="7620" b="7620"/>
            <wp:docPr id="15" name="Рисунок 15" descr="https://libr.aues.kz/facultet/frts/kaf_tks/43/umm/tks_3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ibr.aues.kz/facultet/frts/kaf_tks/43/umm/tks_3.files/image00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80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 (1.2)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GSM 1800 и LTE 1800 (пригород):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387340" cy="243840"/>
            <wp:effectExtent l="0" t="0" r="3810" b="3810"/>
            <wp:docPr id="14" name="Рисунок 14" descr="https://libr.aues.kz/facultet/frts/kaf_tks/43/umm/tks_3.files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ibr.aues.kz/facultet/frts/kaf_tks/43/umm/tks_3.files/image003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,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583180" cy="403860"/>
            <wp:effectExtent l="0" t="0" r="7620" b="0"/>
            <wp:docPr id="13" name="Рисунок 13" descr="https://libr.aues.kz/facultet/frts/kaf_tks/43/umm/tks_3.files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ibr.aues.kz/facultet/frts/kaf_tks/43/umm/tks_3.files/image00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180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GSM 900 и LTE 900 (город):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>
            <wp:extent cx="5364480" cy="228600"/>
            <wp:effectExtent l="0" t="0" r="7620" b="0"/>
            <wp:docPr id="12" name="Рисунок 12" descr="https://libr.aues.kz/facultet/frts/kaf_tks/43/umm/tks_3.files/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ibr.aues.kz/facultet/frts/kaf_tks/43/umm/tks_3.files/image005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48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(1.3)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606040" cy="419100"/>
            <wp:effectExtent l="0" t="0" r="3810" b="0"/>
            <wp:docPr id="11" name="Рисунок 11" descr="https://libr.aues.kz/facultet/frts/kaf_tks/43/umm/tks_3.files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libr.aues.kz/facultet/frts/kaf_tks/43/umm/tks_3.files/image006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04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 (1.4)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GSM 900 и LTE 900 (пригород):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334000" cy="480060"/>
            <wp:effectExtent l="0" t="0" r="0" b="0"/>
            <wp:docPr id="10" name="Рисунок 10" descr="https://libr.aues.kz/facultet/frts/kaf_tks/43/umm/tks_3.files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ibr.aues.kz/facultet/frts/kaf_tks/43/umm/tks_3.files/image007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(1.5)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116580" cy="563880"/>
            <wp:effectExtent l="0" t="0" r="7620" b="7620"/>
            <wp:docPr id="9" name="Рисунок 9" descr="https://libr.aues.kz/facultet/frts/kaf_tks/43/umm/tks_3.files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libr.aues.kz/facultet/frts/kaf_tks/43/umm/tks_3.files/image008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        (1.6)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Допустимые потери составляют 149,2 дБ (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GSM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  и 155,1 (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LTE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1.1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сети сотовой связи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GSM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определить радиус зоны покрытия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городе, если известны  значения потерь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дБ</w:t>
      </w:r>
      <w:proofErr w:type="gramStart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высоты базовой станции 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БС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и  абонетской станции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МС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м. Сделать вывод об устойчивости связи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Таблица 1.1 - Исходные данные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1"/>
        <w:gridCol w:w="855"/>
        <w:gridCol w:w="855"/>
        <w:gridCol w:w="848"/>
        <w:gridCol w:w="848"/>
        <w:gridCol w:w="849"/>
        <w:gridCol w:w="849"/>
        <w:gridCol w:w="849"/>
        <w:gridCol w:w="849"/>
        <w:gridCol w:w="849"/>
        <w:gridCol w:w="849"/>
      </w:tblGrid>
      <w:tr w:rsidR="001C2086" w:rsidRPr="001C2086" w:rsidTr="001C2086"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Вариант</w:t>
            </w:r>
          </w:p>
        </w:tc>
        <w:tc>
          <w:tcPr>
            <w:tcW w:w="9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</w:t>
            </w:r>
          </w:p>
        </w:tc>
        <w:tc>
          <w:tcPr>
            <w:tcW w:w="9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8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3</w:t>
            </w: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5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7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8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9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0</w:t>
            </w:r>
          </w:p>
        </w:tc>
      </w:tr>
      <w:tr w:rsidR="001C2086" w:rsidRPr="001C2086" w:rsidTr="001C2086">
        <w:tc>
          <w:tcPr>
            <w:tcW w:w="10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L</w:t>
            </w: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дБ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</w:tr>
      <w:tr w:rsidR="001C2086" w:rsidRPr="001C2086" w:rsidTr="001C2086">
        <w:tc>
          <w:tcPr>
            <w:tcW w:w="10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</w:t>
            </w: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БС</w:t>
            </w: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, м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1C2086" w:rsidRPr="001C2086" w:rsidTr="001C2086">
        <w:tc>
          <w:tcPr>
            <w:tcW w:w="10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сети</w:t>
            </w:r>
            <w:bookmarkStart w:id="0" w:name="_GoBack"/>
            <w:bookmarkEnd w:id="0"/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GSM-1800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GSM-900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GSM-1800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GSM-900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GSM-1800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GSM-900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GSM-1800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GSM-900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GSM-1800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GSM-900</w:t>
            </w:r>
          </w:p>
        </w:tc>
      </w:tr>
    </w:tbl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Пример расчета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L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= 149,2 дБ;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Н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БС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30 м;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Н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МС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1,5м; тип </w:t>
      </w:r>
      <w:r w:rsidRPr="001C208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GSM-1800.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352800" cy="449580"/>
            <wp:effectExtent l="0" t="0" r="0" b="0"/>
            <wp:docPr id="8" name="Рисунок 8" descr="https://libr.aues.kz/facultet/frts/kaf_tks/43/umm/tks_3.files/image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libr.aues.kz/facultet/frts/kaf_tks/43/umm/tks_3.files/image009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44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Задача 1.2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сети сотовой связи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LTE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900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определить радиус зоны покрытия</w:t>
      </w:r>
      <w:proofErr w:type="gramStart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если известны  значения потерь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дБ , высоты базовой станции 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БС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и  абонетской станции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МС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м.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Таблица1.2 - Исходные данные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2"/>
        <w:gridCol w:w="694"/>
        <w:gridCol w:w="1016"/>
        <w:gridCol w:w="644"/>
        <w:gridCol w:w="1016"/>
        <w:gridCol w:w="659"/>
        <w:gridCol w:w="1016"/>
        <w:gridCol w:w="691"/>
        <w:gridCol w:w="1016"/>
        <w:gridCol w:w="691"/>
        <w:gridCol w:w="1016"/>
      </w:tblGrid>
      <w:tr w:rsidR="001C2086" w:rsidRPr="001C2086" w:rsidTr="001C2086"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Вариант</w:t>
            </w:r>
          </w:p>
        </w:tc>
        <w:tc>
          <w:tcPr>
            <w:tcW w:w="8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3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5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7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8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9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0</w:t>
            </w:r>
          </w:p>
        </w:tc>
      </w:tr>
      <w:tr w:rsidR="001C2086" w:rsidRPr="001C2086" w:rsidTr="001C2086"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L</w:t>
            </w: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дБ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</w:tr>
      <w:tr w:rsidR="001C2086" w:rsidRPr="001C2086" w:rsidTr="001C2086"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</w:t>
            </w: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БС</w:t>
            </w: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, м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1C2086" w:rsidRPr="001C2086" w:rsidTr="001C2086"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зоны покрытия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</w:tr>
    </w:tbl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Пример расчета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L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= 155,1 дБ;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Н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БС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30 м;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Н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МС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1,5м; тип зоны покрытия – город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268980" cy="419100"/>
            <wp:effectExtent l="0" t="0" r="7620" b="0"/>
            <wp:docPr id="7" name="Рисунок 7" descr="https://libr.aues.kz/facultet/frts/kaf_tks/43/umm/tks_3.files/image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libr.aues.kz/facultet/frts/kaf_tks/43/umm/tks_3.files/image010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898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Задача 1.3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Рассчитать потери для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LTE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известны  радиус зоны покрытия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R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км,  высота подвеса антенны базовой 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H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БС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  и абонентской станций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МС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1,5 м. Сделать вывод об устойчивости связи.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Таблица 1.3 - Исходные данные</w:t>
      </w:r>
    </w:p>
    <w:tbl>
      <w:tblPr>
        <w:tblW w:w="97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2"/>
        <w:gridCol w:w="797"/>
        <w:gridCol w:w="1108"/>
        <w:gridCol w:w="676"/>
        <w:gridCol w:w="1108"/>
        <w:gridCol w:w="741"/>
        <w:gridCol w:w="1108"/>
        <w:gridCol w:w="797"/>
        <w:gridCol w:w="1108"/>
        <w:gridCol w:w="797"/>
        <w:gridCol w:w="1108"/>
      </w:tblGrid>
      <w:tr w:rsidR="001C2086" w:rsidRPr="001C2086" w:rsidTr="001C2086">
        <w:tc>
          <w:tcPr>
            <w:tcW w:w="11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Вариант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3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6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5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7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7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8</w:t>
            </w:r>
          </w:p>
        </w:tc>
        <w:tc>
          <w:tcPr>
            <w:tcW w:w="7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9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0</w:t>
            </w:r>
          </w:p>
        </w:tc>
      </w:tr>
      <w:tr w:rsidR="001C2086" w:rsidRPr="001C2086" w:rsidTr="001C2086">
        <w:tc>
          <w:tcPr>
            <w:tcW w:w="11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R, </w:t>
            </w:r>
            <w:proofErr w:type="spellStart"/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км</w:t>
            </w:r>
            <w:proofErr w:type="spellEnd"/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</w:t>
            </w:r>
          </w:p>
        </w:tc>
      </w:tr>
      <w:tr w:rsidR="001C2086" w:rsidRPr="001C2086" w:rsidTr="001C2086">
        <w:tc>
          <w:tcPr>
            <w:tcW w:w="11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</w:t>
            </w: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БС</w:t>
            </w: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, м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1C2086" w:rsidRPr="001C2086" w:rsidTr="001C2086">
        <w:tc>
          <w:tcPr>
            <w:tcW w:w="11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зоны покрытия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2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</w:tr>
      <w:tr w:rsidR="001C2086" w:rsidRPr="001C2086" w:rsidTr="001C2086">
        <w:tc>
          <w:tcPr>
            <w:tcW w:w="11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сети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LTE 900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LTE 1800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3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LTE 900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LTE 1800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LTE 900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LTE 1800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LTE 900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LTE 1800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LTE 900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LTE 1800</w:t>
            </w:r>
          </w:p>
        </w:tc>
      </w:tr>
    </w:tbl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 расчета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R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=3</w:t>
      </w:r>
      <w:proofErr w:type="gramStart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,2</w:t>
      </w:r>
      <w:proofErr w:type="gramEnd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км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;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Н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БС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50 м;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Н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МС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1,5м; тип зоны покрытия – пригород.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463540" cy="487680"/>
            <wp:effectExtent l="0" t="0" r="3810" b="0"/>
            <wp:docPr id="6" name="Рисунок 6" descr="https://libr.aues.kz/facultet/frts/kaf_tks/43/umm/tks_3.files/image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libr.aues.kz/facultet/frts/kaf_tks/43/umm/tks_3.files/image011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48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         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Допустимые потери для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LTE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155,5 дБ &gt; 150 дБ, </w:t>
      </w:r>
      <w:proofErr w:type="gramStart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значит</w:t>
      </w:r>
      <w:proofErr w:type="gramEnd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связь будет  устойчивой.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1.4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потери для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GSM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1800, если известны  радиус зоны покрытия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R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км,  высота подвеса антенны базовой  </w:t>
      </w:r>
      <w:proofErr w:type="gramStart"/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H</w:t>
      </w:r>
      <w:proofErr w:type="gramEnd"/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БС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  и абонентской станций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МС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1,5 м. Сделать вывод об устойчивости связи.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Таблица 1.4 - Исходные данные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"/>
        <w:gridCol w:w="693"/>
        <w:gridCol w:w="1017"/>
        <w:gridCol w:w="644"/>
        <w:gridCol w:w="1017"/>
        <w:gridCol w:w="659"/>
        <w:gridCol w:w="1017"/>
        <w:gridCol w:w="690"/>
        <w:gridCol w:w="1017"/>
        <w:gridCol w:w="690"/>
        <w:gridCol w:w="1017"/>
      </w:tblGrid>
      <w:tr w:rsidR="001C2086" w:rsidRPr="001C2086" w:rsidTr="001C2086"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Вариант</w:t>
            </w:r>
          </w:p>
        </w:tc>
        <w:tc>
          <w:tcPr>
            <w:tcW w:w="8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3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5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7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8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9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0</w:t>
            </w:r>
          </w:p>
        </w:tc>
      </w:tr>
      <w:tr w:rsidR="001C2086" w:rsidRPr="001C2086" w:rsidTr="001C2086"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R</w:t>
            </w: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км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</w:tr>
      <w:tr w:rsidR="001C2086" w:rsidRPr="001C2086" w:rsidTr="001C2086"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</w:t>
            </w: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kk-KZ" w:eastAsia="ru-RU"/>
              </w:rPr>
              <w:t>БС</w:t>
            </w: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, м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1C2086" w:rsidRPr="001C2086" w:rsidTr="001C2086"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зоны покрытия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</w:t>
            </w:r>
          </w:p>
        </w:tc>
      </w:tr>
    </w:tbl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Пример расчета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lastRenderedPageBreak/>
        <w:t>R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=2 км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;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Н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БС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50 м;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Н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МС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1,5м; тип зоны покрытия - пригород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829300" cy="243840"/>
            <wp:effectExtent l="0" t="0" r="0" b="0"/>
            <wp:docPr id="5" name="Рисунок 5" descr="https://libr.aues.kz/facultet/frts/kaf_tks/43/umm/tks_3.files/image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libr.aues.kz/facultet/frts/kaf_tks/43/umm/tks_3.files/image012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Так как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L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143 дБ &lt; </w:t>
      </w:r>
      <w:proofErr w:type="gramStart"/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L</w:t>
      </w:r>
      <w:proofErr w:type="gramEnd"/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kk-KZ" w:eastAsia="ru-RU"/>
        </w:rPr>
        <w:t>доп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149,2 дБ, значит связь устойчива.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1.2 Оценка допустимой скорости передачи в канале сети </w:t>
      </w:r>
      <w:r w:rsidRPr="001C20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LTE</w:t>
      </w:r>
      <w:r w:rsidRPr="001C20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для «близких» и «далеких» пользователей в области </w:t>
      </w:r>
      <w:r w:rsidRPr="001C20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u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Скорость передачи в канале 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LTE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для «близких» (в це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тре соты) пользователей (Мбит/с)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14500" cy="388620"/>
            <wp:effectExtent l="0" t="0" r="0" b="0"/>
            <wp:docPr id="4" name="Рисунок 4" descr="https://libr.aues.kz/facultet/frts/kaf_tks/43/umm/tks_3.files/image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libr.aues.kz/facultet/frts/kaf_tks/43/umm/tks_3.files/image013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                            (1.7)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  «далеких» (на границе соты) пользователей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21180" cy="388620"/>
            <wp:effectExtent l="0" t="0" r="7620" b="0"/>
            <wp:docPr id="3" name="Рисунок 3" descr="https://libr.aues.kz/facultet/frts/kaf_tks/43/umm/tks_3.files/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libr.aues.kz/facultet/frts/kaf_tks/43/umm/tks_3.files/image014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                                             (1.8)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полоса системы, МГц,  η –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SINR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1.5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Рассчитать скорость передачи в канале для пользователей, расположенных в центре и на границе соты для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DL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если известны полоса системы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W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МГц, 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η1(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SINR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центра соты,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η2(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SINR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границы соты.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Таблица 1.5 - Исходные данные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0"/>
        <w:gridCol w:w="786"/>
        <w:gridCol w:w="929"/>
        <w:gridCol w:w="632"/>
        <w:gridCol w:w="929"/>
        <w:gridCol w:w="690"/>
        <w:gridCol w:w="943"/>
        <w:gridCol w:w="793"/>
        <w:gridCol w:w="943"/>
        <w:gridCol w:w="793"/>
        <w:gridCol w:w="943"/>
      </w:tblGrid>
      <w:tr w:rsidR="001C2086" w:rsidRPr="001C2086" w:rsidTr="001C2086">
        <w:tc>
          <w:tcPr>
            <w:tcW w:w="12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Вариант</w:t>
            </w:r>
          </w:p>
        </w:tc>
        <w:tc>
          <w:tcPr>
            <w:tcW w:w="8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3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5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7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8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9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0</w:t>
            </w:r>
          </w:p>
        </w:tc>
      </w:tr>
      <w:tr w:rsidR="001C2086" w:rsidRPr="001C2086" w:rsidTr="001C2086">
        <w:tc>
          <w:tcPr>
            <w:tcW w:w="1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lastRenderedPageBreak/>
              <w:t xml:space="preserve">W, </w:t>
            </w:r>
            <w:proofErr w:type="spellStart"/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МГц</w:t>
            </w:r>
            <w:proofErr w:type="spellEnd"/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, 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C2086" w:rsidRPr="001C2086" w:rsidTr="001C2086">
        <w:tc>
          <w:tcPr>
            <w:tcW w:w="1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η1(u)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</w:tr>
      <w:tr w:rsidR="001C2086" w:rsidRPr="001C2086" w:rsidTr="001C2086">
        <w:tc>
          <w:tcPr>
            <w:tcW w:w="1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η2(</w:t>
            </w:r>
            <w:r w:rsidRPr="001C20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u</w:t>
            </w:r>
            <w:r w:rsidRPr="001C20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2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</w:t>
            </w:r>
          </w:p>
        </w:tc>
      </w:tr>
    </w:tbl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 расчета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W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10 МГц, </w:t>
      </w:r>
      <w:proofErr w:type="gramStart"/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η1(</w:t>
      </w:r>
      <w:proofErr w:type="gramEnd"/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5,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η2(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0,34.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Скорость передачи для пользователей в центре соты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383280" cy="388620"/>
            <wp:effectExtent l="0" t="0" r="7620" b="0"/>
            <wp:docPr id="2" name="Рисунок 2" descr="https://libr.aues.kz/facultet/frts/kaf_tks/43/umm/tks_3.files/image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libr.aues.kz/facultet/frts/kaf_tks/43/umm/tks_3.files/image015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28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скорость передачи для пользователей на границе соты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667000" cy="388620"/>
            <wp:effectExtent l="0" t="0" r="0" b="0"/>
            <wp:docPr id="1" name="Рисунок 1" descr="https://libr.aues.kz/facultet/frts/kaf_tks/43/umm/tks_3.files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libr.aues.kz/facultet/frts/kaf_tks/43/umm/tks_3.files/image016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1.6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Рассчитать скорость передачи в канале для пользователей, расположенных в центре и на границе соты для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если известны полоса системы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W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МГц, 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η1(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SINR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центра соты, 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η2(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 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SINR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границы соты.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Таблица 1.6 - Исходные данные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2"/>
        <w:gridCol w:w="1483"/>
        <w:gridCol w:w="1483"/>
        <w:gridCol w:w="1483"/>
        <w:gridCol w:w="1483"/>
        <w:gridCol w:w="1483"/>
      </w:tblGrid>
      <w:tr w:rsidR="001C2086" w:rsidRPr="001C2086" w:rsidTr="001C2086"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Вариант</w:t>
            </w:r>
          </w:p>
        </w:tc>
        <w:tc>
          <w:tcPr>
            <w:tcW w:w="14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</w:t>
            </w: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</w:t>
            </w:r>
          </w:p>
        </w:tc>
        <w:tc>
          <w:tcPr>
            <w:tcW w:w="14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2, 6</w:t>
            </w:r>
          </w:p>
        </w:tc>
        <w:tc>
          <w:tcPr>
            <w:tcW w:w="14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3, 7</w:t>
            </w:r>
          </w:p>
        </w:tc>
        <w:tc>
          <w:tcPr>
            <w:tcW w:w="14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4, 8</w:t>
            </w:r>
          </w:p>
        </w:tc>
        <w:tc>
          <w:tcPr>
            <w:tcW w:w="14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5, 0</w:t>
            </w:r>
          </w:p>
        </w:tc>
      </w:tr>
      <w:tr w:rsidR="001C2086" w:rsidRPr="001C2086" w:rsidTr="001C2086">
        <w:tc>
          <w:tcPr>
            <w:tcW w:w="14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W, </w:t>
            </w:r>
            <w:proofErr w:type="spellStart"/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МГц</w:t>
            </w:r>
            <w:proofErr w:type="spellEnd"/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,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C2086" w:rsidRPr="001C2086" w:rsidTr="001C2086">
        <w:tc>
          <w:tcPr>
            <w:tcW w:w="14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η1(u)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C2086" w:rsidRPr="001C2086" w:rsidTr="001C2086">
        <w:tc>
          <w:tcPr>
            <w:tcW w:w="14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η2(</w:t>
            </w:r>
            <w:r w:rsidRPr="001C20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u</w:t>
            </w:r>
            <w:r w:rsidRPr="001C208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12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086" w:rsidRPr="001C2086" w:rsidRDefault="001C2086" w:rsidP="001C2086">
            <w:pPr>
              <w:spacing w:before="100" w:beforeAutospacing="1" w:after="100" w:afterAutospacing="1" w:line="240" w:lineRule="auto"/>
              <w:ind w:right="-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</w:t>
            </w:r>
          </w:p>
        </w:tc>
      </w:tr>
    </w:tbl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Задача 1.7</w:t>
      </w:r>
    </w:p>
    <w:p w:rsidR="001C2086" w:rsidRPr="001C2086" w:rsidRDefault="001C2086" w:rsidP="001C208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Сделать оценку допустимой скорости передачи в соте </w:t>
      </w:r>
      <w:proofErr w:type="spellStart"/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R</w:t>
      </w:r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c</w:t>
      </w:r>
      <w:proofErr w:type="spellEnd"/>
      <w:r w:rsidRPr="001C20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Мбит/</w:t>
      </w:r>
      <w:proofErr w:type="gramStart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1C20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 трехсекторной БС.</w:t>
      </w:r>
    </w:p>
    <w:p w:rsidR="00E36211" w:rsidRPr="001C2086" w:rsidRDefault="00E36211" w:rsidP="001C2086"/>
    <w:sectPr w:rsidR="00E36211" w:rsidRPr="001C20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06460"/>
    <w:multiLevelType w:val="hybridMultilevel"/>
    <w:tmpl w:val="AD94A042"/>
    <w:lvl w:ilvl="0" w:tplc="6DBC68EC">
      <w:start w:val="1"/>
      <w:numFmt w:val="decimal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7C1"/>
    <w:rsid w:val="001C2086"/>
    <w:rsid w:val="00485C0C"/>
    <w:rsid w:val="005407C1"/>
    <w:rsid w:val="00DA6469"/>
    <w:rsid w:val="00E04865"/>
    <w:rsid w:val="00E3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4865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E04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486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36211"/>
    <w:pPr>
      <w:ind w:left="720"/>
      <w:contextualSpacing/>
    </w:pPr>
  </w:style>
  <w:style w:type="table" w:styleId="a7">
    <w:name w:val="Table Grid"/>
    <w:basedOn w:val="a1"/>
    <w:uiPriority w:val="59"/>
    <w:rsid w:val="00DA64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4865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E04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486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36211"/>
    <w:pPr>
      <w:ind w:left="720"/>
      <w:contextualSpacing/>
    </w:pPr>
  </w:style>
  <w:style w:type="table" w:styleId="a7">
    <w:name w:val="Table Grid"/>
    <w:basedOn w:val="a1"/>
    <w:uiPriority w:val="59"/>
    <w:rsid w:val="00DA64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gif"/><Relationship Id="rId18" Type="http://schemas.openxmlformats.org/officeDocument/2006/relationships/image" Target="media/image13.gif"/><Relationship Id="rId3" Type="http://schemas.microsoft.com/office/2007/relationships/stylesWithEffects" Target="stylesWithEffects.xml"/><Relationship Id="rId21" Type="http://schemas.openxmlformats.org/officeDocument/2006/relationships/image" Target="media/image16.gif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17" Type="http://schemas.openxmlformats.org/officeDocument/2006/relationships/image" Target="media/image12.gif"/><Relationship Id="rId2" Type="http://schemas.openxmlformats.org/officeDocument/2006/relationships/styles" Target="styles.xml"/><Relationship Id="rId16" Type="http://schemas.openxmlformats.org/officeDocument/2006/relationships/image" Target="media/image11.gif"/><Relationship Id="rId20" Type="http://schemas.openxmlformats.org/officeDocument/2006/relationships/image" Target="media/image15.gif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6.gif"/><Relationship Id="rId5" Type="http://schemas.openxmlformats.org/officeDocument/2006/relationships/webSettings" Target="webSettings.xml"/><Relationship Id="rId15" Type="http://schemas.openxmlformats.org/officeDocument/2006/relationships/image" Target="media/image10.gif"/><Relationship Id="rId23" Type="http://schemas.openxmlformats.org/officeDocument/2006/relationships/theme" Target="theme/theme1.xml"/><Relationship Id="rId10" Type="http://schemas.openxmlformats.org/officeDocument/2006/relationships/image" Target="media/image5.gif"/><Relationship Id="rId19" Type="http://schemas.openxmlformats.org/officeDocument/2006/relationships/image" Target="media/image14.gif"/><Relationship Id="rId4" Type="http://schemas.openxmlformats.org/officeDocument/2006/relationships/settings" Target="settings.xml"/><Relationship Id="rId9" Type="http://schemas.openxmlformats.org/officeDocument/2006/relationships/image" Target="media/image4.gif"/><Relationship Id="rId14" Type="http://schemas.openxmlformats.org/officeDocument/2006/relationships/image" Target="media/image9.gi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660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ссс</dc:creator>
  <cp:lastModifiedBy>Канский</cp:lastModifiedBy>
  <cp:revision>2</cp:revision>
  <dcterms:created xsi:type="dcterms:W3CDTF">2023-09-18T05:30:00Z</dcterms:created>
  <dcterms:modified xsi:type="dcterms:W3CDTF">2023-09-18T05:30:00Z</dcterms:modified>
</cp:coreProperties>
</file>