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77F" w:rsidRPr="00AC1B56" w:rsidRDefault="00E8477F" w:rsidP="00E8477F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/>
          <w:bCs/>
          <w:sz w:val="28"/>
          <w:szCs w:val="28"/>
          <w:lang w:eastAsia="ar-SA"/>
        </w:rPr>
      </w:pPr>
      <w:r w:rsidRPr="00AC1B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Методические указания к СРОП и СРО по теме «</w:t>
      </w:r>
      <w:r w:rsidRPr="00AC1B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Генерация программного кода по модели UML</w:t>
      </w:r>
      <w:r w:rsidRPr="00AC1B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E8477F" w:rsidRPr="00A96A09" w:rsidRDefault="00E8477F" w:rsidP="00E8477F">
      <w:pPr>
        <w:widowControl w:val="0"/>
        <w:suppressAutoHyphens/>
        <w:ind w:firstLine="567"/>
        <w:jc w:val="center"/>
        <w:rPr>
          <w:rFonts w:ascii="Times New Roman" w:eastAsia="MS Mincho" w:hAnsi="Times New Roman" w:cs="Times New Roman"/>
          <w:bCs/>
          <w:sz w:val="28"/>
          <w:szCs w:val="28"/>
          <w:lang w:eastAsia="ar-SA"/>
        </w:rPr>
      </w:pPr>
    </w:p>
    <w:p w:rsidR="00E8477F" w:rsidRDefault="00E8477F" w:rsidP="00E8477F">
      <w:pPr>
        <w:widowControl w:val="0"/>
        <w:suppressAutoHyphens/>
        <w:ind w:firstLine="567"/>
        <w:jc w:val="both"/>
        <w:rPr>
          <w:rStyle w:val="keyword"/>
          <w:rFonts w:ascii="Times New Roman" w:hAnsi="Times New Roman"/>
          <w:iCs/>
          <w:sz w:val="28"/>
          <w:szCs w:val="28"/>
        </w:rPr>
      </w:pP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A96A0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СРОП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выносится изучение возможностей среды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Rational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Rose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Enterprise</w:t>
      </w:r>
      <w:r w:rsidRPr="00A96A09">
        <w:rPr>
          <w:rFonts w:ascii="Times New Roman" w:hAnsi="Times New Roman" w:cs="Times New Roman"/>
          <w:sz w:val="28"/>
          <w:szCs w:val="28"/>
        </w:rPr>
        <w:t xml:space="preserve"> </w:t>
      </w:r>
      <w:r w:rsidRPr="00A96A09">
        <w:rPr>
          <w:rFonts w:ascii="Times New Roman" w:hAnsi="Times New Roman" w:cs="Times New Roman"/>
          <w:sz w:val="28"/>
          <w:szCs w:val="28"/>
          <w:lang w:val="en-US"/>
        </w:rPr>
        <w:t>Edition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 </w:t>
      </w:r>
      <w:r w:rsidRPr="006B46EA">
        <w:rPr>
          <w:rFonts w:ascii="Times New Roman" w:hAnsi="Times New Roman"/>
          <w:sz w:val="28"/>
          <w:szCs w:val="28"/>
        </w:rPr>
        <w:t>преобразовани</w:t>
      </w:r>
      <w:r>
        <w:rPr>
          <w:rFonts w:ascii="Times New Roman" w:hAnsi="Times New Roman"/>
          <w:sz w:val="28"/>
          <w:szCs w:val="28"/>
        </w:rPr>
        <w:t>ю</w:t>
      </w:r>
      <w:r w:rsidRPr="006B46EA"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-модели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6B46EA">
        <w:rPr>
          <w:rFonts w:ascii="Times New Roman" w:hAnsi="Times New Roman"/>
          <w:sz w:val="28"/>
          <w:szCs w:val="28"/>
        </w:rPr>
        <w:t xml:space="preserve">в исходный </w:t>
      </w:r>
      <w:r w:rsidRPr="006B46EA">
        <w:rPr>
          <w:rFonts w:ascii="Times New Roman" w:hAnsi="Times New Roman"/>
          <w:sz w:val="28"/>
          <w:szCs w:val="28"/>
          <w:lang w:eastAsia="ru-RU"/>
        </w:rPr>
        <w:t>программный код</w:t>
      </w:r>
      <w:r>
        <w:rPr>
          <w:rFonts w:ascii="Times New Roman" w:hAnsi="Times New Roman"/>
          <w:sz w:val="28"/>
          <w:szCs w:val="28"/>
          <w:lang w:eastAsia="ru-RU"/>
        </w:rPr>
        <w:t xml:space="preserve"> языка программирования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ANSI C++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 и генерации 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заголовочны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х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файл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ов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расширением </w:t>
      </w:r>
      <w:r w:rsidRPr="00334B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h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файл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>ов</w:t>
      </w:r>
      <w:r w:rsidRPr="005D36A0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ar-SA"/>
        </w:rPr>
        <w:t xml:space="preserve"> реализации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с расширением </w:t>
      </w:r>
      <w:proofErr w:type="spellStart"/>
      <w:r w:rsidRPr="00334B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>cpp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</w:t>
      </w:r>
      <w:r w:rsidRPr="00860D92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подраздел 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4</w:t>
      </w:r>
      <w:r w:rsidRPr="00860D92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.</w:t>
      </w:r>
      <w:r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>4</w:t>
      </w:r>
      <w:r w:rsidRPr="00860D92">
        <w:rPr>
          <w:rFonts w:ascii="Times New Roman" w:eastAsia="MS Mincho" w:hAnsi="Times New Roman" w:cs="Times New Roman"/>
          <w:bCs/>
          <w:sz w:val="28"/>
          <w:szCs w:val="28"/>
          <w:lang w:eastAsia="ar-SA"/>
        </w:rPr>
        <w:t xml:space="preserve"> указаний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)</w:t>
      </w:r>
      <w:r w:rsidRPr="005D36A0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E8477F" w:rsidRPr="00A96A09" w:rsidRDefault="00E8477F" w:rsidP="00E8477F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СРОП - для разработанной в рамках лабораторной работы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-модели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выполнить генерацию программного кода </w:t>
      </w:r>
      <w:r>
        <w:rPr>
          <w:rFonts w:ascii="Times New Roman" w:hAnsi="Times New Roman"/>
          <w:sz w:val="28"/>
          <w:szCs w:val="28"/>
          <w:lang w:eastAsia="ru-RU"/>
        </w:rPr>
        <w:t xml:space="preserve">языка программирования </w:t>
      </w:r>
      <w:r w:rsidRPr="00CE53B8">
        <w:rPr>
          <w:rStyle w:val="keyword"/>
          <w:rFonts w:ascii="Times New Roman" w:hAnsi="Times New Roman"/>
          <w:iCs/>
          <w:sz w:val="28"/>
          <w:szCs w:val="28"/>
        </w:rPr>
        <w:t>ANSI C++</w:t>
      </w:r>
      <w:r>
        <w:rPr>
          <w:rStyle w:val="keyword"/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компонента, включающего не менее </w:t>
      </w:r>
      <w:r>
        <w:rPr>
          <w:rFonts w:ascii="Times New Roman" w:hAnsi="Times New Roman" w:cs="Times New Roman"/>
          <w:sz w:val="28"/>
          <w:szCs w:val="28"/>
        </w:rPr>
        <w:t>двух классов рассматриваемой предметной области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477F" w:rsidRDefault="00E8477F" w:rsidP="00E8477F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СРО выносится изучение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расширенных возможностей нотации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для построения </w:t>
      </w:r>
      <w:r w:rsidRPr="00061A21">
        <w:rPr>
          <w:rFonts w:ascii="Times New Roman" w:hAnsi="Times New Roman"/>
          <w:sz w:val="28"/>
          <w:szCs w:val="28"/>
        </w:rPr>
        <w:t>диаграмм размещения</w:t>
      </w:r>
      <w:r>
        <w:rPr>
          <w:rFonts w:ascii="Times New Roman" w:hAnsi="Times New Roman"/>
          <w:sz w:val="28"/>
          <w:szCs w:val="28"/>
        </w:rPr>
        <w:t xml:space="preserve"> с использованием </w:t>
      </w:r>
      <w:r w:rsidRPr="00061A21">
        <w:rPr>
          <w:rFonts w:ascii="Times New Roman" w:hAnsi="Times New Roman"/>
          <w:sz w:val="28"/>
          <w:szCs w:val="28"/>
        </w:rPr>
        <w:t>узл</w:t>
      </w:r>
      <w:r>
        <w:rPr>
          <w:rFonts w:ascii="Times New Roman" w:hAnsi="Times New Roman"/>
          <w:sz w:val="28"/>
          <w:szCs w:val="28"/>
        </w:rPr>
        <w:t>ов</w:t>
      </w:r>
      <w:r w:rsidRPr="00061A21">
        <w:rPr>
          <w:rFonts w:ascii="Times New Roman" w:hAnsi="Times New Roman"/>
          <w:sz w:val="28"/>
          <w:szCs w:val="28"/>
        </w:rPr>
        <w:t>, компонент</w:t>
      </w:r>
      <w:r>
        <w:rPr>
          <w:rFonts w:ascii="Times New Roman" w:hAnsi="Times New Roman"/>
          <w:sz w:val="28"/>
          <w:szCs w:val="28"/>
        </w:rPr>
        <w:t>ов</w:t>
      </w:r>
      <w:r w:rsidRPr="00061A21">
        <w:rPr>
          <w:rFonts w:ascii="Times New Roman" w:hAnsi="Times New Roman"/>
          <w:sz w:val="28"/>
          <w:szCs w:val="28"/>
        </w:rPr>
        <w:t xml:space="preserve"> и артефакт</w:t>
      </w:r>
      <w:r>
        <w:rPr>
          <w:rFonts w:ascii="Times New Roman" w:hAnsi="Times New Roman"/>
          <w:sz w:val="28"/>
          <w:szCs w:val="28"/>
        </w:rPr>
        <w:t xml:space="preserve">ов, </w:t>
      </w:r>
      <w:r w:rsidRPr="00061A21">
        <w:rPr>
          <w:rFonts w:ascii="Times New Roman" w:hAnsi="Times New Roman"/>
          <w:sz w:val="28"/>
          <w:szCs w:val="28"/>
        </w:rPr>
        <w:t>а также отношени</w:t>
      </w:r>
      <w:r>
        <w:rPr>
          <w:rFonts w:ascii="Times New Roman" w:hAnsi="Times New Roman"/>
          <w:sz w:val="28"/>
          <w:szCs w:val="28"/>
        </w:rPr>
        <w:t>й</w:t>
      </w:r>
      <w:r w:rsidRPr="00061A21">
        <w:rPr>
          <w:rFonts w:ascii="Times New Roman" w:hAnsi="Times New Roman"/>
          <w:sz w:val="28"/>
          <w:szCs w:val="28"/>
        </w:rPr>
        <w:t xml:space="preserve"> ассоциации между узлами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061A21">
        <w:rPr>
          <w:rFonts w:ascii="Times New Roman" w:hAnsi="Times New Roman"/>
          <w:sz w:val="28"/>
          <w:szCs w:val="28"/>
        </w:rPr>
        <w:t>отношени</w:t>
      </w:r>
      <w:r>
        <w:rPr>
          <w:rFonts w:ascii="Times New Roman" w:hAnsi="Times New Roman"/>
          <w:sz w:val="28"/>
          <w:szCs w:val="28"/>
        </w:rPr>
        <w:t>й</w:t>
      </w:r>
      <w:r w:rsidRPr="00061A21">
        <w:rPr>
          <w:rFonts w:ascii="Times New Roman" w:hAnsi="Times New Roman"/>
          <w:sz w:val="28"/>
          <w:szCs w:val="28"/>
        </w:rPr>
        <w:t xml:space="preserve"> зависимости </w:t>
      </w:r>
      <w:r w:rsidRPr="00F84785">
        <w:rPr>
          <w:rFonts w:ascii="Times New Roman" w:hAnsi="Times New Roman"/>
          <w:sz w:val="28"/>
          <w:szCs w:val="28"/>
        </w:rPr>
        <w:t>между</w:t>
      </w:r>
      <w:r w:rsidRPr="00F84785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061A21">
        <w:rPr>
          <w:rStyle w:val="keyword"/>
          <w:rFonts w:ascii="Times New Roman" w:hAnsi="Times New Roman"/>
          <w:iCs/>
          <w:sz w:val="28"/>
          <w:szCs w:val="28"/>
        </w:rPr>
        <w:t>узлом</w:t>
      </w:r>
      <w:r w:rsidRPr="00061A21">
        <w:rPr>
          <w:rStyle w:val="apple-converted-space"/>
          <w:rFonts w:ascii="Times New Roman" w:eastAsia="MS Mincho" w:hAnsi="Times New Roman"/>
          <w:sz w:val="28"/>
          <w:szCs w:val="28"/>
        </w:rPr>
        <w:t xml:space="preserve"> </w:t>
      </w:r>
      <w:r w:rsidRPr="00F84785">
        <w:rPr>
          <w:rFonts w:ascii="Times New Roman" w:hAnsi="Times New Roman"/>
          <w:sz w:val="28"/>
          <w:szCs w:val="28"/>
        </w:rPr>
        <w:t>и размещаемыми на н</w:t>
      </w:r>
      <w:r>
        <w:rPr>
          <w:rFonts w:ascii="Times New Roman" w:hAnsi="Times New Roman"/>
          <w:sz w:val="28"/>
          <w:szCs w:val="28"/>
        </w:rPr>
        <w:t xml:space="preserve">ём компонентами 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(</w:t>
      </w:r>
      <w:r w:rsidRPr="00A96A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пункт </w:t>
      </w:r>
      <w:r w:rsidRPr="00117297">
        <w:rPr>
          <w:rFonts w:ascii="Times New Roman" w:hAnsi="Times New Roman"/>
          <w:sz w:val="28"/>
          <w:szCs w:val="28"/>
        </w:rPr>
        <w:t>4.</w:t>
      </w:r>
      <w:r>
        <w:rPr>
          <w:rFonts w:ascii="Times New Roman" w:hAnsi="Times New Roman"/>
          <w:sz w:val="28"/>
          <w:szCs w:val="28"/>
        </w:rPr>
        <w:t>3</w:t>
      </w:r>
      <w:r w:rsidRPr="00117297"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 xml:space="preserve"> 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указаний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E8477F" w:rsidRPr="00A96A09" w:rsidRDefault="00E8477F" w:rsidP="00E8477F">
      <w:pPr>
        <w:widowControl w:val="0"/>
        <w:suppressAutoHyphens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Задание на СРО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A96A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ознакомиться с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расширенными возможностями нотации </w:t>
      </w:r>
      <w:r w:rsidRPr="00A96A0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UML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для построения </w:t>
      </w:r>
      <w:r w:rsidRPr="00061A21">
        <w:rPr>
          <w:rFonts w:ascii="Times New Roman" w:hAnsi="Times New Roman"/>
          <w:sz w:val="28"/>
          <w:szCs w:val="28"/>
        </w:rPr>
        <w:t>диаграмм размещения</w:t>
      </w:r>
      <w:r w:rsidRPr="00A96A0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34FE6" w:rsidRDefault="00E34FE6">
      <w:bookmarkStart w:id="0" w:name="_GoBack"/>
      <w:bookmarkEnd w:id="0"/>
    </w:p>
    <w:sectPr w:rsidR="00E34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AE2"/>
    <w:rsid w:val="00390AE2"/>
    <w:rsid w:val="00E34FE6"/>
    <w:rsid w:val="00E8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77F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8477F"/>
  </w:style>
  <w:style w:type="character" w:customStyle="1" w:styleId="keyword">
    <w:name w:val="keyword"/>
    <w:basedOn w:val="a0"/>
    <w:rsid w:val="00E847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77F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8477F"/>
  </w:style>
  <w:style w:type="character" w:customStyle="1" w:styleId="keyword">
    <w:name w:val="keyword"/>
    <w:basedOn w:val="a0"/>
    <w:rsid w:val="00E847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2</cp:revision>
  <dcterms:created xsi:type="dcterms:W3CDTF">2019-09-13T05:21:00Z</dcterms:created>
  <dcterms:modified xsi:type="dcterms:W3CDTF">2019-09-13T05:22:00Z</dcterms:modified>
</cp:coreProperties>
</file>