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405"/>
      </w:tblGrid>
      <w:tr w:rsidR="003049A6" w:rsidTr="003049A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049A6" w:rsidRDefault="003049A6">
            <w:pPr>
              <w:rPr>
                <w:b/>
              </w:rPr>
            </w:pPr>
            <w:r>
              <w:rPr>
                <w:b/>
              </w:rPr>
              <w:t>Тема 2. Технологические уклады и креативные методы работы на рынке.</w:t>
            </w:r>
          </w:p>
          <w:p w:rsidR="003049A6" w:rsidRDefault="003049A6">
            <w:pPr>
              <w:rPr>
                <w:b/>
              </w:rPr>
            </w:pPr>
            <w:r>
              <w:rPr>
                <w:b/>
              </w:rPr>
              <w:t>Экономическая разведка как часть инновационной экономики XXI века.</w:t>
            </w:r>
          </w:p>
        </w:tc>
      </w:tr>
      <w:tr w:rsidR="003049A6" w:rsidTr="003049A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049A6" w:rsidRDefault="003049A6">
            <w:r>
              <w:rPr>
                <w:b/>
              </w:rPr>
              <w:t>Тема 3. Использование креативных методик латерального маркетинга на практике</w:t>
            </w:r>
          </w:p>
        </w:tc>
      </w:tr>
      <w:tr w:rsidR="003049A6" w:rsidTr="003049A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3049A6" w:rsidRDefault="003049A6">
            <w:r>
              <w:rPr>
                <w:b/>
              </w:rPr>
              <w:t>Тема 4. Креативные инструменты основанные на событии и использовании личных контактов.</w:t>
            </w:r>
          </w:p>
          <w:p w:rsidR="003049A6" w:rsidRDefault="003049A6"/>
        </w:tc>
      </w:tr>
      <w:tr w:rsidR="003049A6" w:rsidTr="003049A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3049A6" w:rsidRDefault="003049A6">
            <w:r>
              <w:rPr>
                <w:b/>
              </w:rPr>
              <w:t>Тема 5. Онлайн каналы продвижения, включая социальные сети.</w:t>
            </w:r>
          </w:p>
          <w:p w:rsidR="003049A6" w:rsidRDefault="003049A6"/>
        </w:tc>
      </w:tr>
      <w:tr w:rsidR="003049A6" w:rsidTr="003049A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049A6" w:rsidRDefault="003049A6">
            <w:r>
              <w:rPr>
                <w:b/>
              </w:rPr>
              <w:t>Тема 6. Методика оценки эффективности инновационного проекта</w:t>
            </w:r>
          </w:p>
        </w:tc>
      </w:tr>
    </w:tbl>
    <w:p w:rsidR="00BC23EB" w:rsidRDefault="003049A6">
      <w:bookmarkStart w:id="0" w:name="_GoBack"/>
      <w:bookmarkEnd w:id="0"/>
    </w:p>
    <w:sectPr w:rsidR="00BC2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2F9"/>
    <w:rsid w:val="003049A6"/>
    <w:rsid w:val="00636B3C"/>
    <w:rsid w:val="006702F9"/>
    <w:rsid w:val="009C6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9A6"/>
    <w:pPr>
      <w:spacing w:after="160"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9A6"/>
    <w:pPr>
      <w:spacing w:after="160"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7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2022-09-28T05:54:00Z</dcterms:created>
  <dcterms:modified xsi:type="dcterms:W3CDTF">2022-09-28T05:54:00Z</dcterms:modified>
</cp:coreProperties>
</file>