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widowControl w:val="0"/>
        <w:tabs>
          <w:tab w:val="left" w:pos="3503"/>
        </w:tabs>
        <w:spacing w:after="0" w:before="0" w:line="24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Рисунок фигуры человека</w:t>
      </w:r>
    </w:p>
    <w:p w:rsidR="00000000" w:rsidDel="00000000" w:rsidP="00000000" w:rsidRDefault="00000000" w:rsidRPr="00000000" w14:paraId="00000002">
      <w:pPr>
        <w:widowControl w:val="0"/>
        <w:spacing w:before="9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bookmarkStart w:colFirst="0" w:colLast="0" w:name="kix.2fne5o84qnv1" w:id="0"/>
    <w:bookmarkEnd w:id="0"/>
    <w:p w:rsidR="00000000" w:rsidDel="00000000" w:rsidP="00000000" w:rsidRDefault="00000000" w:rsidRPr="00000000" w14:paraId="00000003">
      <w:pPr>
        <w:widowControl w:val="0"/>
        <w:spacing w:line="240" w:lineRule="auto"/>
        <w:ind w:left="112" w:right="109" w:firstLine="71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Основной целью при подготовке к экзамену является приобретение тео- ретических знаний и практических навыков в изображении фигуры человека, начиная с заданий по изображению отдельных фрагментов фигуры (рисунки кистей, стоп, торса и т.д.) и заканчивая рисунком обнаженной модели с опорой на одну ногу.</w:t>
      </w:r>
    </w:p>
    <w:p w:rsidR="00000000" w:rsidDel="00000000" w:rsidP="00000000" w:rsidRDefault="00000000" w:rsidRPr="00000000" w14:paraId="00000004">
      <w:pPr>
        <w:widowControl w:val="0"/>
        <w:spacing w:line="240" w:lineRule="auto"/>
        <w:ind w:left="111" w:right="111" w:firstLine="71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Конечной задачей является изучение форм образования в пластике про- странственных связей фигуры человека, стоящего с опорой на одну ногу. По- путно при подготовке к экзамену решается ряд других задач: анатомическое изучение строения отдельных фрагментов и фигуры в целом, пространственно перспективная задача, передача характера пластики данной модели, линейно- конструктивная задача, передача пропорций, движения, тональное решение и лепка формы тоном.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ind w:left="113" w:right="113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Одной из главных задач на стадии построения фигуры является постанов- ка на плоскости так, чтобы это не вызывало ощущения неустойчивости.</w:t>
      </w:r>
    </w:p>
    <w:p w:rsidR="00000000" w:rsidDel="00000000" w:rsidP="00000000" w:rsidRDefault="00000000" w:rsidRPr="00000000" w14:paraId="00000006">
      <w:pPr>
        <w:widowControl w:val="0"/>
        <w:spacing w:line="240" w:lineRule="auto"/>
        <w:ind w:left="113" w:right="110" w:firstLine="709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Начинать рисунок следует с отметки линии центра тяжести, которая, как правило, начинается от яремной впадины (ямки) или от седьмого шейного по-</w:t>
      </w:r>
    </w:p>
    <w:p w:rsidR="00000000" w:rsidDel="00000000" w:rsidP="00000000" w:rsidRDefault="00000000" w:rsidRPr="00000000" w14:paraId="00000007">
      <w:pPr>
        <w:widowControl w:val="0"/>
        <w:spacing w:before="89" w:line="240" w:lineRule="auto"/>
        <w:ind w:left="113" w:right="11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звонка. После этого намечается верхушка темени, основание стопы, уровень лобкового сочленения, а также уровень и направление плеча и таза, коленных суставов, высота и ширина таза, размер головы.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ind w:left="113" w:right="108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построении модели важно помнить о взаимодействии грудной клетки с плечевым поясом и таза. Их взаимное положение при опоре на одну ногу имеет свои закономерности. Из-за расслабленной ноги таз теряет опорную функцию с одной стороны и принимает наклонное положение, перемещаясь в сторону опорной точки. При этом грудная клетка принимает противоположный наклон. Масса тела сохраняет равновесие (рис. 4).</w:t>
      </w:r>
    </w:p>
    <w:p w:rsidR="00000000" w:rsidDel="00000000" w:rsidP="00000000" w:rsidRDefault="00000000" w:rsidRPr="00000000" w14:paraId="00000009">
      <w:pPr>
        <w:widowControl w:val="0"/>
        <w:spacing w:before="1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72390</wp:posOffset>
            </wp:positionH>
            <wp:positionV relativeFrom="paragraph">
              <wp:posOffset>206722</wp:posOffset>
            </wp:positionV>
            <wp:extent cx="6166823" cy="3261360"/>
            <wp:effectExtent b="0" l="0" r="0" t="0"/>
            <wp:wrapTopAndBottom distB="0" dist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66823" cy="32613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A">
      <w:pPr>
        <w:widowControl w:val="0"/>
        <w:spacing w:before="255" w:line="240" w:lineRule="auto"/>
        <w:ind w:left="1267" w:right="1267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 4. Постановка фигуры с опорой на одну ногу</w:t>
      </w:r>
    </w:p>
    <w:p w:rsidR="00000000" w:rsidDel="00000000" w:rsidP="00000000" w:rsidRDefault="00000000" w:rsidRPr="00000000" w14:paraId="0000000B">
      <w:pPr>
        <w:widowControl w:val="0"/>
        <w:spacing w:before="1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322" w:lineRule="auto"/>
        <w:ind w:left="823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Следок опорной ноги должен находиться на линии центра тяжести.</w:t>
      </w:r>
    </w:p>
    <w:p w:rsidR="00000000" w:rsidDel="00000000" w:rsidP="00000000" w:rsidRDefault="00000000" w:rsidRPr="00000000" w14:paraId="0000000D">
      <w:pPr>
        <w:widowControl w:val="0"/>
        <w:spacing w:line="240" w:lineRule="auto"/>
        <w:ind w:left="112" w:right="111" w:firstLine="71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построении конструкции формы нужно пользоваться опорными точ- ками, беря за основу характерные костные и мышечные выступы и углубления на поверхности тела человека. Такими точками являются: яремная впадина, ак- ромиальные отростки лопатки, мечевидный отросток грудной клетки, соски, края грудной клетки, пупок, лобковая кость и края подвздошных костей таза.</w:t>
      </w:r>
    </w:p>
    <w:p w:rsidR="00000000" w:rsidDel="00000000" w:rsidP="00000000" w:rsidRDefault="00000000" w:rsidRPr="00000000" w14:paraId="0000000E">
      <w:pPr>
        <w:widowControl w:val="0"/>
        <w:spacing w:line="240" w:lineRule="auto"/>
        <w:ind w:left="113" w:right="11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отражении пропорций человека используют меры: высота головы, высота головы с шеей, диагональ головы, длина и ширина кисти. Соотношение головы к росту человека примерно 1:8, меняется в зависимости от роста. В классических моделях размах рук равен росту человека. Рост делится на две части. Точкой деления роста пополам является лобное сочленение таза. Высота грудной клетки определяется размером головы с шеей и плечевой костью. Она напоминает яйцевидную форму.</w:t>
      </w:r>
    </w:p>
    <w:p w:rsidR="00000000" w:rsidDel="00000000" w:rsidP="00000000" w:rsidRDefault="00000000" w:rsidRPr="00000000" w14:paraId="0000000F">
      <w:pPr>
        <w:widowControl w:val="0"/>
        <w:spacing w:line="240" w:lineRule="auto"/>
        <w:ind w:left="114" w:right="110" w:firstLine="708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type w:val="nextPage"/>
          <w:pgSz w:h="16834" w:w="11909" w:orient="portrait"/>
          <w:pgMar w:bottom="280" w:top="1040" w:left="1020" w:right="1020" w:header="717" w:footer="0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Ширина плеч соответствует двум высотам головы. Верхнее основание та- за равно размеру головы по диагонали, нижнее – ширине головы, высота таза – высоте головы.</w:t>
      </w:r>
    </w:p>
    <w:p w:rsidR="00000000" w:rsidDel="00000000" w:rsidP="00000000" w:rsidRDefault="00000000" w:rsidRPr="00000000" w14:paraId="00000010">
      <w:pPr>
        <w:widowControl w:val="0"/>
        <w:spacing w:before="89" w:line="240" w:lineRule="auto"/>
        <w:ind w:left="112" w:right="111" w:firstLine="71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Длина руки соответствует трем высотам головы. Средний палец при опущенной руке доходит до середины бедра. Предплечье, стопа и диагональ головы имеют одинаковые размеры.</w:t>
      </w:r>
    </w:p>
    <w:p w:rsidR="00000000" w:rsidDel="00000000" w:rsidP="00000000" w:rsidRDefault="00000000" w:rsidRPr="00000000" w14:paraId="00000011">
      <w:pPr>
        <w:widowControl w:val="0"/>
        <w:spacing w:line="240" w:lineRule="auto"/>
        <w:ind w:left="114" w:right="109"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Размеры бедра равняются длине голени, соответствуют двум размерам высоты головы.</w:t>
      </w:r>
    </w:p>
    <w:p w:rsidR="00000000" w:rsidDel="00000000" w:rsidP="00000000" w:rsidRDefault="00000000" w:rsidRPr="00000000" w14:paraId="00000012">
      <w:pPr>
        <w:widowControl w:val="0"/>
        <w:spacing w:before="1" w:line="240" w:lineRule="auto"/>
        <w:ind w:left="113" w:right="110" w:firstLine="709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всех этапах выполнения учебного рисунка применяются различные методы и приемы построения изображения и их сочетание в зависимости от общих и локальных задач, которые следует решать в ходе выполнения рисунка. В начале рисунка, работая над композиционным размещением фигуры в листе, студент использует метод сравнений (отношений), пытается уловить</w:t>
      </w:r>
    </w:p>
    <w:p w:rsidR="00000000" w:rsidDel="00000000" w:rsidP="00000000" w:rsidRDefault="00000000" w:rsidRPr="00000000" w14:paraId="00000013">
      <w:pPr>
        <w:widowControl w:val="0"/>
        <w:spacing w:line="321" w:lineRule="auto"/>
        <w:ind w:left="113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пропорции, сравнивая свой рисунок с натурой.</w:t>
      </w:r>
    </w:p>
    <w:p w:rsidR="00000000" w:rsidDel="00000000" w:rsidP="00000000" w:rsidRDefault="00000000" w:rsidRPr="00000000" w14:paraId="00000014">
      <w:pPr>
        <w:widowControl w:val="0"/>
        <w:spacing w:line="240" w:lineRule="auto"/>
        <w:ind w:left="114" w:right="109"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этом очень важно умение отвлечься от деталей и научиться воспри- нимать весь объект целиком, найти общий характер движения фигуры.</w:t>
      </w:r>
    </w:p>
    <w:p w:rsidR="00000000" w:rsidDel="00000000" w:rsidP="00000000" w:rsidRDefault="00000000" w:rsidRPr="00000000" w14:paraId="00000015">
      <w:pPr>
        <w:widowControl w:val="0"/>
        <w:spacing w:line="240" w:lineRule="auto"/>
        <w:ind w:left="114" w:right="112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следующем этапе построения фигуры, при конструктивном анализе формы, необходимо применять методы: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2"/>
        </w:numPr>
        <w:tabs>
          <w:tab w:val="left" w:pos="1084"/>
        </w:tabs>
        <w:spacing w:line="240" w:lineRule="auto"/>
        <w:ind w:left="113" w:right="110" w:firstLine="709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схематизации – упрощение сложной формы объекта (ориентирование по координатам, применение вспомогательных построений (ось, крестовина, белая линия живота и т.д.));</w:t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2"/>
        </w:numPr>
        <w:tabs>
          <w:tab w:val="left" w:pos="1103"/>
        </w:tabs>
        <w:spacing w:line="240" w:lineRule="auto"/>
        <w:ind w:left="1102" w:hanging="28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метод конструктивно-пространственного анализа.</w:t>
      </w:r>
    </w:p>
    <w:p w:rsidR="00000000" w:rsidDel="00000000" w:rsidP="00000000" w:rsidRDefault="00000000" w:rsidRPr="00000000" w14:paraId="00000018">
      <w:pPr>
        <w:widowControl w:val="0"/>
        <w:spacing w:before="1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72390</wp:posOffset>
            </wp:positionH>
            <wp:positionV relativeFrom="paragraph">
              <wp:posOffset>206522</wp:posOffset>
            </wp:positionV>
            <wp:extent cx="3313016" cy="3690461"/>
            <wp:effectExtent b="0" l="0" r="0" t="0"/>
            <wp:wrapTopAndBottom distB="0" dist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3016" cy="369046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3684270</wp:posOffset>
            </wp:positionH>
            <wp:positionV relativeFrom="paragraph">
              <wp:posOffset>207284</wp:posOffset>
            </wp:positionV>
            <wp:extent cx="2433342" cy="3702462"/>
            <wp:effectExtent b="0" l="0" r="0" t="0"/>
            <wp:wrapTopAndBottom distB="0" dist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3342" cy="37024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9">
      <w:pPr>
        <w:widowControl w:val="0"/>
        <w:spacing w:before="11" w:line="240" w:lineRule="auto"/>
        <w:ind w:left="823" w:right="2863" w:firstLine="181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 2. Образцы работ абитуриентов При изображении предмета встают задачи:</w:t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1"/>
        </w:numPr>
        <w:tabs>
          <w:tab w:val="left" w:pos="1103"/>
        </w:tabs>
        <w:spacing w:before="2" w:line="240" w:lineRule="auto"/>
        <w:ind w:left="1102" w:hanging="280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Видеть и понимать особенности строения той или иной формы.</w:t>
      </w:r>
    </w:p>
    <w:p w:rsidR="00000000" w:rsidDel="00000000" w:rsidP="00000000" w:rsidRDefault="00000000" w:rsidRPr="00000000" w14:paraId="0000001B">
      <w:pPr>
        <w:widowControl w:val="0"/>
        <w:numPr>
          <w:ilvl w:val="0"/>
          <w:numId w:val="1"/>
        </w:numPr>
        <w:tabs>
          <w:tab w:val="left" w:pos="1162"/>
        </w:tabs>
        <w:spacing w:before="1" w:line="240" w:lineRule="auto"/>
        <w:ind w:left="113" w:right="111" w:firstLine="709"/>
        <w:sectPr>
          <w:type w:val="nextPage"/>
          <w:pgSz w:h="16834" w:w="11909" w:orient="portrait"/>
          <w:pgMar w:bottom="280" w:top="1040" w:left="1020" w:right="1020" w:header="717" w:footer="0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Научиться изображать трехмерную форму на двухмерной плоскости листа бумаги. Надо помнить, что в основе всего многообразия форм окружаю-</w:t>
      </w:r>
    </w:p>
    <w:p w:rsidR="00000000" w:rsidDel="00000000" w:rsidP="00000000" w:rsidRDefault="00000000" w:rsidRPr="00000000" w14:paraId="0000001C">
      <w:pPr>
        <w:widowControl w:val="0"/>
        <w:spacing w:before="89" w:line="240" w:lineRule="auto"/>
        <w:ind w:left="113" w:right="11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щего нас мира лежит небольшая группа геометрических тел (шар, призма, пи- рамида и др.). Поэтому при рисовании фигуры различные ее элементы можно сравнить с геометрическими телами. Например: рука – цилиндр, голова – шар, шея – цилиндр, нос – призма и т.д. Эта информация помогает в решении и кон- структивных и тональных задач.</w:t>
      </w:r>
    </w:p>
    <w:p w:rsidR="00000000" w:rsidDel="00000000" w:rsidP="00000000" w:rsidRDefault="00000000" w:rsidRPr="00000000" w14:paraId="0000001D">
      <w:pPr>
        <w:widowControl w:val="0"/>
        <w:spacing w:before="1" w:line="240" w:lineRule="auto"/>
        <w:ind w:left="113" w:right="111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Следующим этапом является анатомический анализ формы, работа над деталями. При необходимости передается фактура модели, материальность предметов (человеческое тело, гипс, волосы, ткань и т.д.). Уточняются тональ- ные отношения.</w:t>
      </w:r>
    </w:p>
    <w:p w:rsidR="00000000" w:rsidDel="00000000" w:rsidP="00000000" w:rsidRDefault="00000000" w:rsidRPr="00000000" w14:paraId="0000001E">
      <w:pPr>
        <w:widowControl w:val="0"/>
        <w:spacing w:line="321" w:lineRule="auto"/>
        <w:ind w:left="823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этом используется метод сравнений (отношений).</w:t>
      </w:r>
    </w:p>
    <w:p w:rsidR="00000000" w:rsidDel="00000000" w:rsidP="00000000" w:rsidRDefault="00000000" w:rsidRPr="00000000" w14:paraId="0000001F">
      <w:pPr>
        <w:widowControl w:val="0"/>
        <w:spacing w:line="240" w:lineRule="auto"/>
        <w:ind w:left="113" w:right="11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заключительном этапе студент обобщает рисунок, проверяет общее состояние рисунка, подчиняет детали цели, уточняет рисунок в тоне, возвраща- ет рисунку свежесть восприятия.</w:t>
      </w:r>
    </w:p>
    <w:p w:rsidR="00000000" w:rsidDel="00000000" w:rsidP="00000000" w:rsidRDefault="00000000" w:rsidRPr="00000000" w14:paraId="00000020">
      <w:pPr>
        <w:widowControl w:val="0"/>
        <w:spacing w:line="240" w:lineRule="auto"/>
        <w:ind w:left="113" w:right="110" w:firstLine="709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Кроме длительных заданий есть краткосрочные постановки. Также для лучшего усвоения традиций различных художественных школ целесообразно выполнить задание «Копия рисунка с обнаженной и одетой фигуры человека».</w:t>
      </w:r>
      <w:r w:rsidDel="00000000" w:rsidR="00000000" w:rsidRPr="00000000">
        <w:rPr>
          <w:rtl w:val="0"/>
        </w:rPr>
      </w:r>
    </w:p>
    <w:sectPr>
      <w:type w:val="nextPage"/>
      <w:pgSz w:h="16834" w:w="11909" w:orient="portrait"/>
      <w:pgMar w:bottom="280" w:top="1040" w:left="1020" w:right="1020" w:header="717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102" w:hanging="28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1"/>
      <w:numFmt w:val="decimal"/>
      <w:lvlText w:val="%1.%2."/>
      <w:lvlJc w:val="left"/>
      <w:pPr>
        <w:ind w:left="2140" w:hanging="490"/>
      </w:pPr>
      <w:rPr>
        <w:rFonts w:ascii="Times New Roman" w:cs="Times New Roman" w:eastAsia="Times New Roman" w:hAnsi="Times New Roman"/>
        <w:b w:val="1"/>
        <w:sz w:val="28"/>
        <w:szCs w:val="28"/>
      </w:rPr>
    </w:lvl>
    <w:lvl w:ilvl="2">
      <w:start w:val="0"/>
      <w:numFmt w:val="bullet"/>
      <w:lvlText w:val="•"/>
      <w:lvlJc w:val="left"/>
      <w:pPr>
        <w:ind w:left="2998" w:hanging="490"/>
      </w:pPr>
      <w:rPr/>
    </w:lvl>
    <w:lvl w:ilvl="3">
      <w:start w:val="0"/>
      <w:numFmt w:val="bullet"/>
      <w:lvlText w:val="•"/>
      <w:lvlJc w:val="left"/>
      <w:pPr>
        <w:ind w:left="3856" w:hanging="490"/>
      </w:pPr>
      <w:rPr/>
    </w:lvl>
    <w:lvl w:ilvl="4">
      <w:start w:val="0"/>
      <w:numFmt w:val="bullet"/>
      <w:lvlText w:val="•"/>
      <w:lvlJc w:val="left"/>
      <w:pPr>
        <w:ind w:left="4714" w:hanging="490"/>
      </w:pPr>
      <w:rPr/>
    </w:lvl>
    <w:lvl w:ilvl="5">
      <w:start w:val="0"/>
      <w:numFmt w:val="bullet"/>
      <w:lvlText w:val="•"/>
      <w:lvlJc w:val="left"/>
      <w:pPr>
        <w:ind w:left="5573" w:hanging="490"/>
      </w:pPr>
      <w:rPr/>
    </w:lvl>
    <w:lvl w:ilvl="6">
      <w:start w:val="0"/>
      <w:numFmt w:val="bullet"/>
      <w:lvlText w:val="•"/>
      <w:lvlJc w:val="left"/>
      <w:pPr>
        <w:ind w:left="6431" w:hanging="490"/>
      </w:pPr>
      <w:rPr/>
    </w:lvl>
    <w:lvl w:ilvl="7">
      <w:start w:val="0"/>
      <w:numFmt w:val="bullet"/>
      <w:lvlText w:val="•"/>
      <w:lvlJc w:val="left"/>
      <w:pPr>
        <w:ind w:left="7289" w:hanging="490"/>
      </w:pPr>
      <w:rPr/>
    </w:lvl>
    <w:lvl w:ilvl="8">
      <w:start w:val="0"/>
      <w:numFmt w:val="bullet"/>
      <w:lvlText w:val="•"/>
      <w:lvlJc w:val="left"/>
      <w:pPr>
        <w:ind w:left="8147" w:hanging="490"/>
      </w:pPr>
      <w:rPr/>
    </w:lvl>
  </w:abstractNum>
  <w:abstractNum w:abstractNumId="2">
    <w:lvl w:ilvl="0">
      <w:start w:val="0"/>
      <w:numFmt w:val="bullet"/>
      <w:lvlText w:val="–"/>
      <w:lvlJc w:val="left"/>
      <w:pPr>
        <w:ind w:left="113" w:hanging="261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0"/>
      <w:numFmt w:val="bullet"/>
      <w:lvlText w:val="•"/>
      <w:lvlJc w:val="left"/>
      <w:pPr>
        <w:ind w:left="1094" w:hanging="260.9999999999999"/>
      </w:pPr>
      <w:rPr/>
    </w:lvl>
    <w:lvl w:ilvl="2">
      <w:start w:val="0"/>
      <w:numFmt w:val="bullet"/>
      <w:lvlText w:val="•"/>
      <w:lvlJc w:val="left"/>
      <w:pPr>
        <w:ind w:left="2068" w:hanging="260.9999999999998"/>
      </w:pPr>
      <w:rPr/>
    </w:lvl>
    <w:lvl w:ilvl="3">
      <w:start w:val="0"/>
      <w:numFmt w:val="bullet"/>
      <w:lvlText w:val="•"/>
      <w:lvlJc w:val="left"/>
      <w:pPr>
        <w:ind w:left="3043" w:hanging="261"/>
      </w:pPr>
      <w:rPr/>
    </w:lvl>
    <w:lvl w:ilvl="4">
      <w:start w:val="0"/>
      <w:numFmt w:val="bullet"/>
      <w:lvlText w:val="•"/>
      <w:lvlJc w:val="left"/>
      <w:pPr>
        <w:ind w:left="4017" w:hanging="261.00000000000045"/>
      </w:pPr>
      <w:rPr/>
    </w:lvl>
    <w:lvl w:ilvl="5">
      <w:start w:val="0"/>
      <w:numFmt w:val="bullet"/>
      <w:lvlText w:val="•"/>
      <w:lvlJc w:val="left"/>
      <w:pPr>
        <w:ind w:left="4992" w:hanging="261"/>
      </w:pPr>
      <w:rPr/>
    </w:lvl>
    <w:lvl w:ilvl="6">
      <w:start w:val="0"/>
      <w:numFmt w:val="bullet"/>
      <w:lvlText w:val="•"/>
      <w:lvlJc w:val="left"/>
      <w:pPr>
        <w:ind w:left="5966" w:hanging="261"/>
      </w:pPr>
      <w:rPr/>
    </w:lvl>
    <w:lvl w:ilvl="7">
      <w:start w:val="0"/>
      <w:numFmt w:val="bullet"/>
      <w:lvlText w:val="•"/>
      <w:lvlJc w:val="left"/>
      <w:pPr>
        <w:ind w:left="6941" w:hanging="261"/>
      </w:pPr>
      <w:rPr/>
    </w:lvl>
    <w:lvl w:ilvl="8">
      <w:start w:val="0"/>
      <w:numFmt w:val="bullet"/>
      <w:lvlText w:val="•"/>
      <w:lvlJc w:val="left"/>
      <w:pPr>
        <w:ind w:left="7915" w:hanging="261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