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keepNext w:val="0"/>
        <w:keepLines w:val="0"/>
        <w:widowControl w:val="0"/>
        <w:tabs>
          <w:tab w:val="left" w:pos="1450"/>
          <w:tab w:val="left" w:pos="3370"/>
          <w:tab w:val="left" w:pos="5385"/>
          <w:tab w:val="left" w:pos="7135"/>
          <w:tab w:val="left" w:pos="8473"/>
        </w:tabs>
        <w:spacing w:after="0" w:before="0" w:line="240" w:lineRule="auto"/>
        <w:ind w:left="0" w:right="382" w:firstLine="0"/>
        <w:jc w:val="center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bookmarkStart w:colFirst="0" w:colLast="0" w:name="_30j0zll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Особенности светотеневой проработки гипсовой античной головы.</w:t>
      </w:r>
    </w:p>
    <w:p w:rsidR="00000000" w:rsidDel="00000000" w:rsidP="00000000" w:rsidRDefault="00000000" w:rsidRPr="00000000" w14:paraId="00000002">
      <w:pPr>
        <w:widowControl w:val="0"/>
        <w:spacing w:before="10" w:line="240" w:lineRule="auto"/>
        <w:rPr>
          <w:rFonts w:ascii="Times New Roman" w:cs="Times New Roman" w:eastAsia="Times New Roman" w:hAnsi="Times New Roman"/>
          <w:b w:val="1"/>
          <w:i w:val="1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tabs>
          <w:tab w:val="left" w:pos="3355"/>
          <w:tab w:val="left" w:pos="4397"/>
        </w:tabs>
        <w:spacing w:before="1" w:line="240" w:lineRule="auto"/>
        <w:ind w:left="321" w:right="385" w:firstLine="777.0000000000002"/>
        <w:rPr>
          <w:rFonts w:ascii="Times New Roman" w:cs="Times New Roman" w:eastAsia="Times New Roman" w:hAnsi="Times New Roman"/>
          <w:sz w:val="28"/>
          <w:szCs w:val="28"/>
        </w:rPr>
        <w:sectPr>
          <w:pgSz w:h="16834" w:w="11909" w:orient="portrait"/>
          <w:pgMar w:bottom="1440" w:top="1440" w:left="1440" w:right="1440" w:header="720" w:footer="72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Уяснив для себя</w:t>
        <w:tab/>
        <w:t xml:space="preserve">конструкцию головы в целом и частей лица можно переходить  к рисунку моделей</w:t>
        <w:tab/>
        <w:t xml:space="preserve">гипсовых античных голов. Каждая из этих</w:t>
      </w:r>
    </w:p>
    <w:p w:rsidR="00000000" w:rsidDel="00000000" w:rsidP="00000000" w:rsidRDefault="00000000" w:rsidRPr="00000000" w14:paraId="00000004">
      <w:pPr>
        <w:widowControl w:val="0"/>
        <w:spacing w:before="74" w:line="240" w:lineRule="auto"/>
        <w:ind w:left="321" w:right="377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моделей содержит свои особенности пропорционального построения, характерных черт лица, наклонов и разворотов. Особенностью античных моделей является гармоничное пропорциональное деление. Основной сложностью рисования моделей Аполлона, Антиноя, Афродиты является поворот и наклон головы относительно шеи. Эти движения и пропорции можно освоить, делая последовательно несколько рисунков с разных положений относительно модели. Постарайтесь при подготовке к экзамену рисовать с натуры, а не срисовывать с плоского изображения. За время подготовки к экзамену следует прорисовать эти модели с различных ракурсов и разных линий горизонта, выставляя разные виды освещения.</w:t>
      </w:r>
    </w:p>
    <w:p w:rsidR="00000000" w:rsidDel="00000000" w:rsidP="00000000" w:rsidRDefault="00000000" w:rsidRPr="00000000" w14:paraId="00000005">
      <w:pPr>
        <w:widowControl w:val="0"/>
        <w:spacing w:before="1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Style w:val="Heading2"/>
        <w:keepNext w:val="0"/>
        <w:keepLines w:val="0"/>
        <w:widowControl w:val="0"/>
        <w:tabs>
          <w:tab w:val="left" w:pos="2121"/>
          <w:tab w:val="left" w:pos="4155"/>
          <w:tab w:val="left" w:pos="5860"/>
          <w:tab w:val="left" w:pos="7167"/>
          <w:tab w:val="left" w:pos="8474"/>
        </w:tabs>
        <w:spacing w:after="0" w:before="0" w:line="240" w:lineRule="auto"/>
        <w:ind w:left="321" w:right="383" w:firstLine="529.9999999999999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Тема: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Светотеневая</w:t>
        <w:tab/>
        <w:t xml:space="preserve">проработка</w:t>
        <w:tab/>
        <w:t xml:space="preserve">объема</w:t>
        <w:tab/>
        <w:t xml:space="preserve">гипсовой</w:t>
        <w:tab/>
        <w:t xml:space="preserve">античной головы.</w:t>
      </w:r>
    </w:p>
    <w:p w:rsidR="00000000" w:rsidDel="00000000" w:rsidP="00000000" w:rsidRDefault="00000000" w:rsidRPr="00000000" w14:paraId="00000007">
      <w:pPr>
        <w:widowControl w:val="0"/>
        <w:spacing w:before="3" w:line="240" w:lineRule="auto"/>
        <w:ind w:left="321" w:firstLine="851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Давайте на примере головы Антиноя проследим последовательность работы над моделью, основные особенности светотеневой проработки.</w:t>
      </w:r>
    </w:p>
    <w:p w:rsidR="00000000" w:rsidDel="00000000" w:rsidP="00000000" w:rsidRDefault="00000000" w:rsidRPr="00000000" w14:paraId="00000008">
      <w:pPr>
        <w:widowControl w:val="0"/>
        <w:spacing w:before="8" w:line="240" w:lineRule="auto"/>
        <w:rPr>
          <w:rFonts w:ascii="Times New Roman" w:cs="Times New Roman" w:eastAsia="Times New Roman" w:hAnsi="Times New Roman"/>
          <w:sz w:val="11"/>
          <w:szCs w:val="11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685584</wp:posOffset>
            </wp:positionH>
            <wp:positionV relativeFrom="paragraph">
              <wp:posOffset>110496</wp:posOffset>
            </wp:positionV>
            <wp:extent cx="5030250" cy="5249037"/>
            <wp:effectExtent b="0" l="0" r="0" t="0"/>
            <wp:wrapTopAndBottom distB="0" distT="0"/>
            <wp:docPr descr="Copy of антиной9" id="2" name="image4.jpg"/>
            <a:graphic>
              <a:graphicData uri="http://schemas.openxmlformats.org/drawingml/2006/picture">
                <pic:pic>
                  <pic:nvPicPr>
                    <pic:cNvPr descr="Copy of антиной9" id="0" name="image4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30250" cy="524903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9">
      <w:pPr>
        <w:widowControl w:val="0"/>
        <w:spacing w:before="2" w:line="240" w:lineRule="auto"/>
        <w:rPr>
          <w:rFonts w:ascii="Times New Roman" w:cs="Times New Roman" w:eastAsia="Times New Roman" w:hAnsi="Times New Roman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tabs>
          <w:tab w:val="left" w:pos="3336"/>
          <w:tab w:val="left" w:pos="3739"/>
          <w:tab w:val="left" w:pos="4125"/>
          <w:tab w:val="left" w:pos="4563"/>
          <w:tab w:val="left" w:pos="7586"/>
          <w:tab w:val="left" w:pos="8889"/>
        </w:tabs>
        <w:spacing w:line="240" w:lineRule="auto"/>
        <w:ind w:left="321" w:right="386" w:firstLine="851"/>
        <w:rPr>
          <w:rFonts w:ascii="Times New Roman" w:cs="Times New Roman" w:eastAsia="Times New Roman" w:hAnsi="Times New Roman"/>
          <w:sz w:val="28"/>
          <w:szCs w:val="28"/>
        </w:rPr>
        <w:sectPr>
          <w:type w:val="nextPage"/>
          <w:pgSz w:h="16834" w:w="11909" w:orient="portrait"/>
          <w:pgMar w:bottom="920" w:top="1040" w:left="1040" w:right="740" w:header="0" w:footer="738"/>
        </w:sect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Рис.4.2.1  (а,  б,</w:t>
        <w:tab/>
        <w:t xml:space="preserve">в,</w:t>
        <w:tab/>
        <w:t xml:space="preserve">г,</w:t>
        <w:tab/>
        <w:t xml:space="preserve">д)</w:t>
        <w:tab/>
        <w:t xml:space="preserve">Постадийный  рисунок</w:t>
        <w:tab/>
        <w:t xml:space="preserve">гипсовой</w:t>
        <w:tab/>
        <w:t xml:space="preserve">головы Антиноя.</w:t>
      </w:r>
    </w:p>
    <w:p w:rsidR="00000000" w:rsidDel="00000000" w:rsidP="00000000" w:rsidRDefault="00000000" w:rsidRPr="00000000" w14:paraId="0000000B">
      <w:pPr>
        <w:widowControl w:val="0"/>
        <w:spacing w:before="59" w:line="240" w:lineRule="auto"/>
        <w:ind w:left="321" w:right="377" w:firstLine="707.0000000000002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Вся последовательность рисования модели может быть поделена на несколько стадий:</w:t>
      </w:r>
    </w:p>
    <w:p w:rsidR="00000000" w:rsidDel="00000000" w:rsidP="00000000" w:rsidRDefault="00000000" w:rsidRPr="00000000" w14:paraId="0000000C">
      <w:pPr>
        <w:widowControl w:val="0"/>
        <w:numPr>
          <w:ilvl w:val="0"/>
          <w:numId w:val="1"/>
        </w:numPr>
        <w:tabs>
          <w:tab w:val="left" w:pos="1266"/>
        </w:tabs>
        <w:spacing w:line="240" w:lineRule="auto"/>
        <w:ind w:left="321" w:right="376" w:firstLine="707.0000000000002"/>
        <w:jc w:val="both"/>
        <w:rPr>
          <w:b w:val="0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я стадия.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Начинаем работу с пометки крайних точек размещения рисунка на листе, а также нанесения осевой линии лица, которая определяет наклон и движение головы (осевой или профильной линией называют линию проходящую через середину лба, переносицу, основание носа, подбородка). Далее легкими линиями наносятся линия подбородка и макушка, основной овал, граница лицевой и затылочной части поворот и наклон шеи. Затем строго перпендикулярно осевой пробиваются основные лицевые линии (линия глаз, линия надбровных дуг, линия основания носа, линия  разреза  губ, линия основания уха).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Соблюдение взаимной перпендикулярности обязательно при любом движении и положении головы относительно зрителя. Расположение этих линий в пространстве зависит, во-первых, от пропорций лица, во-вторых, от перспективного искажения (рис 4.2.1а).</w:t>
      </w:r>
    </w:p>
    <w:p w:rsidR="00000000" w:rsidDel="00000000" w:rsidP="00000000" w:rsidRDefault="00000000" w:rsidRPr="00000000" w14:paraId="0000000D">
      <w:pPr>
        <w:widowControl w:val="0"/>
        <w:numPr>
          <w:ilvl w:val="0"/>
          <w:numId w:val="1"/>
        </w:numPr>
        <w:tabs>
          <w:tab w:val="left" w:pos="1266"/>
        </w:tabs>
        <w:spacing w:line="240" w:lineRule="auto"/>
        <w:ind w:left="321" w:right="377" w:firstLine="707.0000000000002"/>
        <w:jc w:val="both"/>
        <w:rPr>
          <w:b w:val="0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я стадия.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Нанесение конструктивных точек деталей головы: переносицы, подбородка, скуловых костей, надбровных дуг, челюстей, теменных бугров. Пометка основных точек шеи. После этого определяется линия наклона носа к осевой линии лица, и прорабатываются парные точки переносицы, крыльев носа и кончика носового хряща. От ширины крыльев носа строится размер губ. Затем определяется размер глазных впадин и расстояние между ними. Прорисовываются детали глаза в ракурсе заданном моделью.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Все парные, симметрично расположенные относительно осевой линии лица опорные точки головы наносятся с учетом основных пропорций, характера движения и перспективных сокращений. Для проверки парные опорные точки можно соединять легкими прямыми линиями (рис.4.2.1.б ).</w:t>
      </w:r>
    </w:p>
    <w:p w:rsidR="00000000" w:rsidDel="00000000" w:rsidP="00000000" w:rsidRDefault="00000000" w:rsidRPr="00000000" w14:paraId="0000000E">
      <w:pPr>
        <w:widowControl w:val="0"/>
        <w:numPr>
          <w:ilvl w:val="0"/>
          <w:numId w:val="1"/>
        </w:numPr>
        <w:tabs>
          <w:tab w:val="left" w:pos="1266"/>
        </w:tabs>
        <w:spacing w:before="1" w:line="240" w:lineRule="auto"/>
        <w:ind w:left="321" w:right="379" w:firstLine="707.0000000000002"/>
        <w:jc w:val="both"/>
        <w:rPr>
          <w:b w:val="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я стадия.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Начинается с анализа ошибок допущенных ранее и уточнения основных пропорций. Далее следует прорисовка общей формы и деталей головы более сильными линиями первого плана и более легкими на заднем плане. Для проверки правильности понимания формы головы  сделайте ряд сечений на разных уровнях. Посмотрите, как будут изгибаться лицевые линии в зависимости от того, в каком положении к линии горизонта находиться модель. На этой стадии возможна легкая пометка светотеневого перелома. Линия границы света и тени прокладывается по всей форме  головы, учитывая и островки света в тени (рис. 4.2.1.в).</w:t>
      </w:r>
    </w:p>
    <w:p w:rsidR="00000000" w:rsidDel="00000000" w:rsidP="00000000" w:rsidRDefault="00000000" w:rsidRPr="00000000" w14:paraId="0000000F">
      <w:pPr>
        <w:widowControl w:val="0"/>
        <w:numPr>
          <w:ilvl w:val="0"/>
          <w:numId w:val="1"/>
        </w:numPr>
        <w:tabs>
          <w:tab w:val="left" w:pos="1266"/>
        </w:tabs>
        <w:spacing w:line="240" w:lineRule="auto"/>
        <w:ind w:left="321" w:right="384" w:firstLine="707.0000000000002"/>
        <w:jc w:val="both"/>
        <w:rPr>
          <w:b w:val="0"/>
          <w:sz w:val="28"/>
          <w:szCs w:val="28"/>
        </w:rPr>
        <w:sectPr>
          <w:type w:val="nextPage"/>
          <w:pgSz w:h="16834" w:w="11909" w:orient="portrait"/>
          <w:pgMar w:bottom="920" w:top="1380" w:left="1040" w:right="740" w:header="0" w:footer="738"/>
        </w:sect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я стадия.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Построенные границы собственных теней, это та линия границы света и тени, к которой тень всегда контрастнее и ярче. Но не надо забывать, что эта граница проходит по овальной форме и должна выполняться, как граница собственной тени на цилиндре. Прищурьте глаза и внимательно посмотрите на модель, постарайтесь уловить тональные отношения в собственных тенях. На границе со светом и в глубине формы, она разная. Чем дальше от нас форма в пространстве, тем слабее там тональные отношения (рис. 4.2.2).</w:t>
      </w:r>
    </w:p>
    <w:p w:rsidR="00000000" w:rsidDel="00000000" w:rsidP="00000000" w:rsidRDefault="00000000" w:rsidRPr="00000000" w14:paraId="00000010">
      <w:pPr>
        <w:widowControl w:val="0"/>
        <w:spacing w:before="74" w:line="240" w:lineRule="auto"/>
        <w:ind w:left="321" w:right="380" w:firstLine="777.0000000000002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 следует забывать о рефлексах, с их помощью выявляется объемная форма и определяется характер материала - гипса. Рефлекс более яркий на ближних планах – нижней поверхности носа, подбородка. С его помощью объем кончика носа, и подбородок активно вытягивается из плоскости бумаги.</w:t>
      </w:r>
    </w:p>
    <w:p w:rsidR="00000000" w:rsidDel="00000000" w:rsidP="00000000" w:rsidRDefault="00000000" w:rsidRPr="00000000" w14:paraId="00000011">
      <w:pPr>
        <w:widowControl w:val="0"/>
        <w:spacing w:before="1" w:line="240" w:lineRule="auto"/>
        <w:ind w:left="321" w:right="376" w:firstLine="707.0000000000002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Освещенные части лица не штрихуются, прямой свет оставляет бумагу белой. Островки света в собственной тени со всех сторон окружаются тенью, и здесь граница тоже определяется значительным контрастом (рис. 4.2.3, рис. 4.2.4)</w:t>
      </w:r>
    </w:p>
    <w:p w:rsidR="00000000" w:rsidDel="00000000" w:rsidP="00000000" w:rsidRDefault="00000000" w:rsidRPr="00000000" w14:paraId="00000012">
      <w:pPr>
        <w:widowControl w:val="0"/>
        <w:spacing w:line="240" w:lineRule="auto"/>
        <w:ind w:left="1029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</w:rPr>
        <w:drawing>
          <wp:inline distB="0" distT="0" distL="0" distR="0">
            <wp:extent cx="4556771" cy="5975604"/>
            <wp:effectExtent b="0" l="0" r="0" t="0"/>
            <wp:docPr id="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56771" cy="597560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spacing w:line="240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spacing w:before="3" w:line="240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spacing w:line="240" w:lineRule="auto"/>
        <w:ind w:left="1029" w:firstLine="0"/>
        <w:rPr>
          <w:rFonts w:ascii="Times New Roman" w:cs="Times New Roman" w:eastAsia="Times New Roman" w:hAnsi="Times New Roman"/>
          <w:sz w:val="28"/>
          <w:szCs w:val="28"/>
        </w:rPr>
        <w:sectPr>
          <w:type w:val="nextPage"/>
          <w:pgSz w:h="16834" w:w="11909" w:orient="portrait"/>
          <w:pgMar w:bottom="920" w:top="1040" w:left="1040" w:right="740" w:header="0" w:footer="738"/>
        </w:sect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Рис.4.2.2 Стадия четыре. Построение границы собственных теней.</w:t>
      </w:r>
    </w:p>
    <w:p w:rsidR="00000000" w:rsidDel="00000000" w:rsidP="00000000" w:rsidRDefault="00000000" w:rsidRPr="00000000" w14:paraId="00000016">
      <w:pPr>
        <w:widowControl w:val="0"/>
        <w:spacing w:line="240" w:lineRule="auto"/>
        <w:ind w:left="1029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</w:rPr>
        <w:drawing>
          <wp:inline distB="0" distT="0" distL="0" distR="0">
            <wp:extent cx="5155918" cy="6428232"/>
            <wp:effectExtent b="0" l="0" r="0" t="0"/>
            <wp:docPr id="4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55918" cy="642823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spacing w:lin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0"/>
        <w:spacing w:before="89" w:line="240" w:lineRule="auto"/>
        <w:ind w:left="1029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Рис. 4.2.3. Штриховка рефлексов и падающих теней.</w:t>
      </w:r>
    </w:p>
    <w:p w:rsidR="00000000" w:rsidDel="00000000" w:rsidP="00000000" w:rsidRDefault="00000000" w:rsidRPr="00000000" w14:paraId="00000019">
      <w:pPr>
        <w:widowControl w:val="0"/>
        <w:spacing w:before="2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0"/>
        <w:spacing w:line="240" w:lineRule="auto"/>
        <w:ind w:left="321" w:right="377" w:firstLine="707.0000000000002"/>
        <w:jc w:val="both"/>
        <w:rPr>
          <w:rFonts w:ascii="Times New Roman" w:cs="Times New Roman" w:eastAsia="Times New Roman" w:hAnsi="Times New Roman"/>
          <w:sz w:val="28"/>
          <w:szCs w:val="28"/>
        </w:rPr>
        <w:sectPr>
          <w:type w:val="nextPage"/>
          <w:pgSz w:h="16834" w:w="11909" w:orient="portrait"/>
          <w:pgMar w:bottom="920" w:top="1120" w:left="1040" w:right="740" w:header="0" w:footer="738"/>
        </w:sect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Внимательно изучите положение падающих теней, если освещение выставлено сверху. Тени появятся от кончика носа на верхнюю губу. От нижней губы на подбородок, от надбровий в глазные впадины. Падающие тени есть и от локонов на лоб. Построить контур тени достаточно легко, срисовав их. Но сложнее создать эффект воздушности этих теней. В натуре они кажутся самыми темными пятнами. Поэтому не забывайте о рефлексах. В глубине этих падающих теней достаточно яркие рефлексы, дающие эффект свечения гипсу.</w:t>
      </w:r>
    </w:p>
    <w:p w:rsidR="00000000" w:rsidDel="00000000" w:rsidP="00000000" w:rsidRDefault="00000000" w:rsidRPr="00000000" w14:paraId="0000001B">
      <w:pPr>
        <w:widowControl w:val="0"/>
        <w:spacing w:before="74" w:line="240" w:lineRule="auto"/>
        <w:ind w:left="321" w:right="383" w:firstLine="707.0000000000002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Окончание работы. Прищурив глаза, легко определить самые темные и самые светлые места. Падающие тени штрихуются плотнее, но границы света и тени являются самыми контрастными (рис. 4.2.4).</w:t>
      </w:r>
    </w:p>
    <w:p w:rsidR="00000000" w:rsidDel="00000000" w:rsidP="00000000" w:rsidRDefault="00000000" w:rsidRPr="00000000" w14:paraId="0000001C">
      <w:pPr>
        <w:widowControl w:val="0"/>
        <w:spacing w:line="240" w:lineRule="auto"/>
        <w:ind w:left="321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</w:rPr>
        <w:drawing>
          <wp:inline distB="0" distT="0" distL="0" distR="0">
            <wp:extent cx="6020580" cy="7662671"/>
            <wp:effectExtent b="0" l="0" r="0" t="0"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020580" cy="766267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0"/>
        <w:spacing w:before="6" w:line="240" w:lineRule="auto"/>
        <w:ind w:left="321" w:right="379" w:firstLine="707.0000000000002"/>
        <w:jc w:val="both"/>
        <w:rPr>
          <w:rFonts w:ascii="Times New Roman" w:cs="Times New Roman" w:eastAsia="Times New Roman" w:hAnsi="Times New Roman"/>
          <w:sz w:val="28"/>
          <w:szCs w:val="28"/>
        </w:rPr>
        <w:sectPr>
          <w:type w:val="nextPage"/>
          <w:pgSz w:h="16834" w:w="11909" w:orient="portrait"/>
          <w:pgMar w:bottom="920" w:top="1040" w:left="1040" w:right="740" w:header="0" w:footer="738"/>
        </w:sect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Рис. 4.2.4. Заключительный этап работы. Плотность теней достигла завершения.</w:t>
      </w:r>
    </w:p>
    <w:p w:rsidR="00000000" w:rsidDel="00000000" w:rsidP="00000000" w:rsidRDefault="00000000" w:rsidRPr="00000000" w14:paraId="0000001E">
      <w:pPr>
        <w:widowControl w:val="0"/>
        <w:spacing w:lin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0"/>
        <w:spacing w:lin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0"/>
        <w:spacing w:lin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widowControl w:val="0"/>
        <w:spacing w:lin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0"/>
        <w:spacing w:before="6" w:line="240" w:lineRule="auto"/>
        <w:rPr>
          <w:rFonts w:ascii="Times New Roman" w:cs="Times New Roman" w:eastAsia="Times New Roman" w:hAnsi="Times New Roman"/>
          <w:sz w:val="19"/>
          <w:szCs w:val="1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widowControl w:val="0"/>
        <w:spacing w:line="240" w:lineRule="auto"/>
        <w:ind w:left="321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</w:rPr>
        <w:drawing>
          <wp:inline distB="0" distT="0" distL="0" distR="0">
            <wp:extent cx="6162421" cy="6163056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62421" cy="616305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widowControl w:val="0"/>
        <w:spacing w:lin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widowControl w:val="0"/>
        <w:spacing w:lin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widowControl w:val="0"/>
        <w:spacing w:lin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widowControl w:val="0"/>
        <w:spacing w:lin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widowControl w:val="0"/>
        <w:spacing w:lin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widowControl w:val="0"/>
        <w:spacing w:lin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widowControl w:val="0"/>
        <w:spacing w:before="232" w:line="240" w:lineRule="auto"/>
        <w:ind w:left="1029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Рис. 4.2.5 Стадии рисунка головы Аполлона.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sectPr>
      <w:type w:val="nextPage"/>
      <w:pgSz w:h="16834" w:w="11909" w:orient="portrait"/>
      <w:pgMar w:bottom="920" w:top="1580" w:left="1040" w:right="740" w:header="0" w:footer="73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-"/>
      <w:lvlJc w:val="left"/>
      <w:pPr>
        <w:ind w:left="321" w:hanging="236.99999999999997"/>
      </w:pPr>
      <w:rPr>
        <w:rFonts w:ascii="Times New Roman" w:cs="Times New Roman" w:eastAsia="Times New Roman" w:hAnsi="Times New Roman"/>
        <w:b w:val="1"/>
        <w:sz w:val="26"/>
        <w:szCs w:val="26"/>
      </w:rPr>
    </w:lvl>
    <w:lvl w:ilvl="1">
      <w:start w:val="0"/>
      <w:numFmt w:val="bullet"/>
      <w:lvlText w:val="•"/>
      <w:lvlJc w:val="left"/>
      <w:pPr>
        <w:ind w:left="1300" w:hanging="237"/>
      </w:pPr>
      <w:rPr/>
    </w:lvl>
    <w:lvl w:ilvl="2">
      <w:start w:val="0"/>
      <w:numFmt w:val="bullet"/>
      <w:lvlText w:val="•"/>
      <w:lvlJc w:val="left"/>
      <w:pPr>
        <w:ind w:left="2281" w:hanging="237"/>
      </w:pPr>
      <w:rPr/>
    </w:lvl>
    <w:lvl w:ilvl="3">
      <w:start w:val="0"/>
      <w:numFmt w:val="bullet"/>
      <w:lvlText w:val="•"/>
      <w:lvlJc w:val="left"/>
      <w:pPr>
        <w:ind w:left="3261" w:hanging="236.99999999999955"/>
      </w:pPr>
      <w:rPr/>
    </w:lvl>
    <w:lvl w:ilvl="4">
      <w:start w:val="0"/>
      <w:numFmt w:val="bullet"/>
      <w:lvlText w:val="•"/>
      <w:lvlJc w:val="left"/>
      <w:pPr>
        <w:ind w:left="4242" w:hanging="237"/>
      </w:pPr>
      <w:rPr/>
    </w:lvl>
    <w:lvl w:ilvl="5">
      <w:start w:val="0"/>
      <w:numFmt w:val="bullet"/>
      <w:lvlText w:val="•"/>
      <w:lvlJc w:val="left"/>
      <w:pPr>
        <w:ind w:left="5223" w:hanging="237"/>
      </w:pPr>
      <w:rPr/>
    </w:lvl>
    <w:lvl w:ilvl="6">
      <w:start w:val="0"/>
      <w:numFmt w:val="bullet"/>
      <w:lvlText w:val="•"/>
      <w:lvlJc w:val="left"/>
      <w:pPr>
        <w:ind w:left="6203" w:hanging="237.0000000000009"/>
      </w:pPr>
      <w:rPr/>
    </w:lvl>
    <w:lvl w:ilvl="7">
      <w:start w:val="0"/>
      <w:numFmt w:val="bullet"/>
      <w:lvlText w:val="•"/>
      <w:lvlJc w:val="left"/>
      <w:pPr>
        <w:ind w:left="7184" w:hanging="237.0000000000009"/>
      </w:pPr>
      <w:rPr/>
    </w:lvl>
    <w:lvl w:ilvl="8">
      <w:start w:val="0"/>
      <w:numFmt w:val="bullet"/>
      <w:lvlText w:val="•"/>
      <w:lvlJc w:val="left"/>
      <w:pPr>
        <w:ind w:left="8165" w:hanging="237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1.jpg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image" Target="media/image4.jpg"/><Relationship Id="rId7" Type="http://schemas.openxmlformats.org/officeDocument/2006/relationships/image" Target="media/image5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