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263" w:line="240" w:lineRule="auto"/>
        <w:ind w:left="321" w:right="378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widowControl w:val="0"/>
        <w:tabs>
          <w:tab w:val="left" w:pos="2810"/>
        </w:tabs>
        <w:spacing w:after="0" w:before="74" w:line="240" w:lineRule="auto"/>
        <w:ind w:left="321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ОСОБЕННОСТИ РИСУНКА С НАТУРЫ.</w:t>
      </w:r>
    </w:p>
    <w:p w:rsidR="00000000" w:rsidDel="00000000" w:rsidP="00000000" w:rsidRDefault="00000000" w:rsidRPr="00000000" w14:paraId="00000003">
      <w:pPr>
        <w:widowControl w:val="0"/>
        <w:spacing w:before="2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tabs>
          <w:tab w:val="left" w:pos="3397"/>
          <w:tab w:val="left" w:pos="4980"/>
        </w:tabs>
        <w:spacing w:line="240" w:lineRule="auto"/>
        <w:ind w:left="321" w:right="383" w:firstLine="707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Особенностью рисунка с натуры, которым необходимо овладеть при подготовке к экзамену на архитектурную специальность, является не слепое копирование модели, а понимание логики ее конструктивного построения.  На примере головы человека легче почувствовать и познать столь нужные будущему архитектору взаимосвязи внешней формы с ее внутренним, конструктивным строением и функциональным назначением. В процессе рисования     головы     человека</w:t>
        <w:tab/>
        <w:t xml:space="preserve">отрабатывается нюансное видение пропорциональных</w:t>
        <w:tab/>
        <w:t xml:space="preserve">отношений, вырабатываются твердые знания закономерностей конструктивного построения, изменения характера формы в процессе движения, в перспективе, в светотени (рис. 4.1).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251459</wp:posOffset>
            </wp:positionH>
            <wp:positionV relativeFrom="paragraph">
              <wp:posOffset>2202198</wp:posOffset>
            </wp:positionV>
            <wp:extent cx="3646170" cy="4701210"/>
            <wp:effectExtent b="0" l="0" r="0" t="0"/>
            <wp:wrapNone/>
            <wp:docPr descr="давид" id="1" name="image1.png"/>
            <a:graphic>
              <a:graphicData uri="http://schemas.openxmlformats.org/drawingml/2006/picture">
                <pic:pic>
                  <pic:nvPicPr>
                    <pic:cNvPr descr="давид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46170" cy="4701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tabs>
          <w:tab w:val="left" w:pos="8193"/>
          <w:tab w:val="left" w:pos="8463"/>
          <w:tab w:val="left" w:pos="9620"/>
        </w:tabs>
        <w:spacing w:before="230" w:line="240" w:lineRule="auto"/>
        <w:ind w:left="6319" w:right="379" w:firstLine="707.9999999999995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Рис.4.1.</w:t>
        <w:tab/>
        <w:t xml:space="preserve">Фиксация</w:t>
        <w:tab/>
        <w:t xml:space="preserve">с помощью</w:t>
        <w:tab/>
        <w:tab/>
        <w:t xml:space="preserve">карандаша</w:t>
      </w:r>
    </w:p>
    <w:p w:rsidR="00000000" w:rsidDel="00000000" w:rsidP="00000000" w:rsidRDefault="00000000" w:rsidRPr="00000000" w14:paraId="0000000A">
      <w:pPr>
        <w:widowControl w:val="0"/>
        <w:spacing w:line="242" w:lineRule="auto"/>
        <w:ind w:left="6319" w:right="38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основных направлений движения.</w:t>
      </w:r>
    </w:p>
    <w:p w:rsidR="00000000" w:rsidDel="00000000" w:rsidP="00000000" w:rsidRDefault="00000000" w:rsidRPr="00000000" w14:paraId="0000000B">
      <w:pPr>
        <w:widowControl w:val="0"/>
        <w:spacing w:before="6" w:line="240" w:lineRule="auto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tabs>
          <w:tab w:val="left" w:pos="8173"/>
          <w:tab w:val="left" w:pos="9482"/>
        </w:tabs>
        <w:spacing w:line="240" w:lineRule="auto"/>
        <w:ind w:left="6319" w:right="377" w:firstLine="916.0000000000002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Поэтому, прежде чем приступить к рисунку головы,</w:t>
        <w:tab/>
        <w:t xml:space="preserve">постарайтесь методично и четко выполнять</w:t>
        <w:tab/>
        <w:tab/>
        <w:t xml:space="preserve">ту</w:t>
      </w:r>
    </w:p>
    <w:p w:rsidR="00000000" w:rsidDel="00000000" w:rsidP="00000000" w:rsidRDefault="00000000" w:rsidRPr="00000000" w14:paraId="0000000D">
      <w:pPr>
        <w:widowControl w:val="0"/>
        <w:tabs>
          <w:tab w:val="left" w:pos="8867"/>
        </w:tabs>
        <w:spacing w:before="1" w:line="240" w:lineRule="auto"/>
        <w:ind w:left="6319" w:right="375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последовательность заданий и упражнений, которая будет изложена ниже. Не стремитесь к быстрому результату, сделать как можно похожим на оригинал</w:t>
        <w:tab/>
        <w:t xml:space="preserve">голову, срисовывая части лица. Без понимания</w:t>
        <w:tab/>
        <w:t xml:space="preserve">работы конструкции, движения и перспективных    изменений</w:t>
      </w:r>
    </w:p>
    <w:p w:rsidR="00000000" w:rsidDel="00000000" w:rsidP="00000000" w:rsidRDefault="00000000" w:rsidRPr="00000000" w14:paraId="0000000E">
      <w:pPr>
        <w:widowControl w:val="0"/>
        <w:spacing w:line="321" w:lineRule="auto"/>
        <w:ind w:left="32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формы, могут возникнуть осложнения в рисунке с неожиданного ракурса.</w:t>
      </w:r>
    </w:p>
    <w:p w:rsidR="00000000" w:rsidDel="00000000" w:rsidP="00000000" w:rsidRDefault="00000000" w:rsidRPr="00000000" w14:paraId="0000000F">
      <w:pPr>
        <w:widowControl w:val="0"/>
        <w:spacing w:before="1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widowControl w:val="0"/>
        <w:numPr>
          <w:ilvl w:val="1"/>
          <w:numId w:val="1"/>
        </w:numPr>
        <w:tabs>
          <w:tab w:val="left" w:pos="1450"/>
        </w:tabs>
        <w:spacing w:after="0" w:before="0" w:line="240" w:lineRule="auto"/>
        <w:ind w:left="1449" w:right="377" w:hanging="420"/>
        <w:jc w:val="both"/>
        <w:rPr>
          <w:b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Голова человека. Анатомическое строение, основные движения, пропорции, опорные конструктивные точки и их применение в рисовании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920" w:top="1040" w:left="1040" w:right="740" w:header="0" w:footer="73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4"/>
      <w:numFmt w:val="decimal"/>
      <w:lvlText w:val="%1"/>
      <w:lvlJc w:val="left"/>
      <w:pPr>
        <w:ind w:left="1449" w:hanging="420"/>
      </w:pPr>
      <w:rPr/>
    </w:lvl>
    <w:lvl w:ilvl="1">
      <w:start w:val="1"/>
      <w:numFmt w:val="decimal"/>
      <w:lvlText w:val="%1.%2"/>
      <w:lvlJc w:val="left"/>
      <w:pPr>
        <w:ind w:left="1449" w:hanging="420"/>
      </w:pPr>
      <w:rPr>
        <w:rFonts w:ascii="Times New Roman" w:cs="Times New Roman" w:eastAsia="Times New Roman" w:hAnsi="Times New Roman"/>
        <w:b w:val="1"/>
        <w:i w:val="1"/>
        <w:sz w:val="28"/>
        <w:szCs w:val="28"/>
      </w:rPr>
    </w:lvl>
    <w:lvl w:ilvl="2">
      <w:start w:val="0"/>
      <w:numFmt w:val="bullet"/>
      <w:lvlText w:val="•"/>
      <w:lvlJc w:val="left"/>
      <w:pPr>
        <w:ind w:left="3177" w:hanging="420"/>
      </w:pPr>
      <w:rPr/>
    </w:lvl>
    <w:lvl w:ilvl="3">
      <w:start w:val="0"/>
      <w:numFmt w:val="bullet"/>
      <w:lvlText w:val="•"/>
      <w:lvlJc w:val="left"/>
      <w:pPr>
        <w:ind w:left="4045" w:hanging="420"/>
      </w:pPr>
      <w:rPr/>
    </w:lvl>
    <w:lvl w:ilvl="4">
      <w:start w:val="0"/>
      <w:numFmt w:val="bullet"/>
      <w:lvlText w:val="•"/>
      <w:lvlJc w:val="left"/>
      <w:pPr>
        <w:ind w:left="4914" w:hanging="420"/>
      </w:pPr>
      <w:rPr/>
    </w:lvl>
    <w:lvl w:ilvl="5">
      <w:start w:val="0"/>
      <w:numFmt w:val="bullet"/>
      <w:lvlText w:val="•"/>
      <w:lvlJc w:val="left"/>
      <w:pPr>
        <w:ind w:left="5783" w:hanging="420"/>
      </w:pPr>
      <w:rPr/>
    </w:lvl>
    <w:lvl w:ilvl="6">
      <w:start w:val="0"/>
      <w:numFmt w:val="bullet"/>
      <w:lvlText w:val="•"/>
      <w:lvlJc w:val="left"/>
      <w:pPr>
        <w:ind w:left="6651" w:hanging="420"/>
      </w:pPr>
      <w:rPr/>
    </w:lvl>
    <w:lvl w:ilvl="7">
      <w:start w:val="0"/>
      <w:numFmt w:val="bullet"/>
      <w:lvlText w:val="•"/>
      <w:lvlJc w:val="left"/>
      <w:pPr>
        <w:ind w:left="7520" w:hanging="420"/>
      </w:pPr>
      <w:rPr/>
    </w:lvl>
    <w:lvl w:ilvl="8">
      <w:start w:val="0"/>
      <w:numFmt w:val="bullet"/>
      <w:lvlText w:val="•"/>
      <w:lvlJc w:val="left"/>
      <w:pPr>
        <w:ind w:left="8389" w:hanging="42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