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Қазақстан Республикасының барлық жер қоры неше санаттарға бөлінеді?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Ауыл шаруашылық мақсатындағы жерлерге қандай жерлер жатады?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Ауыл шаруашылықта пайдаланатын жерлер жердің қай санатына жатады?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</w:rPr>
      </w:pPr>
      <w:r w:rsidRPr="00E56879">
        <w:rPr>
          <w:sz w:val="24"/>
          <w:szCs w:val="24"/>
        </w:rPr>
        <w:t>Жердің ең құнды санаты – бұл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</w:rPr>
      </w:pPr>
      <w:r w:rsidRPr="00E56879">
        <w:rPr>
          <w:sz w:val="24"/>
          <w:szCs w:val="24"/>
        </w:rPr>
        <w:t xml:space="preserve">Құнарлылық дегеніміз не? 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</w:rPr>
      </w:pPr>
      <w:r w:rsidRPr="00E56879">
        <w:rPr>
          <w:sz w:val="24"/>
          <w:szCs w:val="24"/>
        </w:rPr>
        <w:t xml:space="preserve">Құнарлылықтың дұрыс түрін таңдаңыз 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Өнімнің шығыны топырақтың қасиеттерімен, климатпен сипатталатын шарттар төмендегілердің қайсысының маңызын білдіреді?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 xml:space="preserve">Бонитировкалау кезінде топырақтың құнарлылығы қандай өлшемде  бағаланады? 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Топырақты бонитировкалау – бұл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Балл бонитетті есептеу үшін берілген мәліметтер ретінде төмендегілердің қайсысы алынады?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Шығынды өтеу есептеу формуласын белгілеңіз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Жерді жеке бағалау  - бұл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Жерді жалпы бағалау - бұл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Дифференциалдық кіріс дегеніміз не?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 xml:space="preserve">Жердің орналасқан орнына және жоғары сапасына таза кірістің қосымша бөлігі - 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 xml:space="preserve">Шығын өтімділігінің көрсеткішін анықтау қажет, егер бастапқы шығындар 60 теңге/га, дақылдардың өнімдідігі – 120 ц/га, алынатын өнімнің 1 ц кадастрлық бағасы – 500 теңге болса.  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</w:rPr>
      </w:pPr>
      <w:r w:rsidRPr="00E56879">
        <w:rPr>
          <w:sz w:val="24"/>
          <w:szCs w:val="24"/>
        </w:rPr>
        <w:t xml:space="preserve">0 – </w:t>
      </w:r>
      <w:smartTag w:uri="urn:schemas-microsoft-com:office:smarttags" w:element="metricconverter">
        <w:smartTagPr>
          <w:attr w:name="ProductID" w:val="50 см"/>
        </w:smartTagPr>
        <w:r w:rsidRPr="00E56879">
          <w:rPr>
            <w:sz w:val="24"/>
            <w:szCs w:val="24"/>
          </w:rPr>
          <w:t>50 см</w:t>
        </w:r>
      </w:smartTag>
      <w:r w:rsidRPr="00E56879">
        <w:rPr>
          <w:sz w:val="24"/>
          <w:szCs w:val="24"/>
        </w:rPr>
        <w:t xml:space="preserve"> қабатындағы гумус қорын процентпен есептеңіз, егер А горизонтында гумус қоры 5,0%, В1 горизонтында – 4,0%, В2 горизонтында - 3,0% болса, ал горизонт қалындығы А – </w:t>
      </w:r>
      <w:smartTag w:uri="urn:schemas-microsoft-com:office:smarttags" w:element="metricconverter">
        <w:smartTagPr>
          <w:attr w:name="ProductID" w:val="20 см"/>
        </w:smartTagPr>
        <w:r w:rsidRPr="00E56879">
          <w:rPr>
            <w:sz w:val="24"/>
            <w:szCs w:val="24"/>
          </w:rPr>
          <w:t>20 см</w:t>
        </w:r>
      </w:smartTag>
      <w:r w:rsidRPr="00E56879">
        <w:rPr>
          <w:sz w:val="24"/>
          <w:szCs w:val="24"/>
        </w:rPr>
        <w:t xml:space="preserve">,  В1 – </w:t>
      </w:r>
      <w:smartTag w:uri="urn:schemas-microsoft-com:office:smarttags" w:element="metricconverter">
        <w:smartTagPr>
          <w:attr w:name="ProductID" w:val="30 см"/>
        </w:smartTagPr>
        <w:r w:rsidRPr="00E56879">
          <w:rPr>
            <w:sz w:val="24"/>
            <w:szCs w:val="24"/>
          </w:rPr>
          <w:t>30 см</w:t>
        </w:r>
      </w:smartTag>
      <w:r w:rsidRPr="00E56879">
        <w:rPr>
          <w:sz w:val="24"/>
          <w:szCs w:val="24"/>
        </w:rPr>
        <w:t xml:space="preserve">, В2 – </w:t>
      </w:r>
      <w:smartTag w:uri="urn:schemas-microsoft-com:office:smarttags" w:element="metricconverter">
        <w:smartTagPr>
          <w:attr w:name="ProductID" w:val="10 см"/>
        </w:smartTagPr>
        <w:r w:rsidRPr="00E56879">
          <w:rPr>
            <w:sz w:val="24"/>
            <w:szCs w:val="24"/>
          </w:rPr>
          <w:t>10 см</w:t>
        </w:r>
      </w:smartTag>
      <w:r w:rsidRPr="00E56879">
        <w:rPr>
          <w:sz w:val="24"/>
          <w:szCs w:val="24"/>
        </w:rPr>
        <w:t xml:space="preserve">. 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</w:rPr>
      </w:pPr>
      <w:r w:rsidRPr="00E56879">
        <w:rPr>
          <w:sz w:val="24"/>
          <w:szCs w:val="24"/>
        </w:rPr>
        <w:t>Жерді бағалау қай әдісінің идеясы келесіде – жердi сатып алатын адам ақшасын банкке салғаннан кем емес пайда алуға үмiттенедi. Барлық процедуралар күтiлетiн пайданы бағалауға көзделген.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</w:rPr>
      </w:pPr>
      <w:r w:rsidRPr="00E56879">
        <w:rPr>
          <w:sz w:val="24"/>
          <w:szCs w:val="24"/>
        </w:rPr>
        <w:t>Кiрiстi капитализациялау әдiсi бойынша жердiң құны қай формула бойынша анықталады?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</w:rPr>
        <w:t>Ауыл шаруашылық мақсаттағы жерлерге салынатын салық ставкасы есептелуі</w:t>
      </w:r>
      <w:r w:rsidRPr="00E56879">
        <w:rPr>
          <w:sz w:val="24"/>
          <w:szCs w:val="24"/>
          <w:lang w:val="kk-KZ"/>
        </w:rPr>
        <w:t xml:space="preserve"> қалай орындалады?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 xml:space="preserve">Кадастрлық бағасын анықтау үшін мемлекеттің жер учаскесін жеке меншікке беру және оны уақытша пайдалану үшін сату құқығының нормативті бағасы – бұл 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С = D/R бұл көрініс нені білдіреді?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Жалға алатын мемлекеттік және мемлекеттік емес жер пайдаланушылар және жерді жке меншікке беруде базалық ставка төлемақысы кіммен анықталады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 xml:space="preserve">Жерді жалға  беру төлемақысы – бұл 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 xml:space="preserve">Шығынды әдіс бұл – 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Құрылыстың ауданының жер учаскесінің ауданына қатынасының коэффициенті – бұл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Шығынды әдістегі бағалаудың негізгі кезеңдеріне не жетпайды?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Шығынды әдістің артықшылығына не жатпайды?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 xml:space="preserve">Теориялық көзқарас бойынша шығынды тәсілді қолданғанда анықталатын құны бұл  – 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 xml:space="preserve">Бұл тәсіл уақыт бойынша объект бағасының өзгеруін өлшеу және жабдықтың құнын анықтау үшін қолданылады.   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Салыстырудың басты элементтеріне, түзетулеріне не жатпайды?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Шығынды әдістің үшінші туры қай жылдары өткізілген?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Кеңес Одағындағы ауыл шаруашылық жерлерді бағалауға қолданылған әдістеме?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Қалада коммерциалық мақсатта қолдануда болған жерлердің  бағасы қай өлшем бірлігінде алынады?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Жерді кадастрлық бағалаудың анықтау үшін базалық төлем ставкалары кай заңдық құжатта белгіленген?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</w:rPr>
      </w:pPr>
      <w:r w:rsidRPr="00E56879">
        <w:rPr>
          <w:sz w:val="24"/>
          <w:szCs w:val="24"/>
        </w:rPr>
        <w:t>Салыстырмалы әдістің кемшілі</w:t>
      </w:r>
      <w:r w:rsidRPr="00E56879">
        <w:rPr>
          <w:sz w:val="24"/>
          <w:szCs w:val="24"/>
          <w:lang w:val="kk-KZ"/>
        </w:rPr>
        <w:t>гін</w:t>
      </w:r>
      <w:r w:rsidRPr="00E56879">
        <w:rPr>
          <w:sz w:val="24"/>
          <w:szCs w:val="24"/>
        </w:rPr>
        <w:t xml:space="preserve"> көрсетіңіз.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</w:rPr>
      </w:pPr>
      <w:r w:rsidRPr="00E56879">
        <w:rPr>
          <w:sz w:val="24"/>
          <w:szCs w:val="24"/>
        </w:rPr>
        <w:t>Салыстырмалы әдіс қандай принципке негізделген?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</w:rPr>
      </w:pPr>
      <w:r w:rsidRPr="00E56879">
        <w:rPr>
          <w:sz w:val="24"/>
          <w:szCs w:val="24"/>
        </w:rPr>
        <w:lastRenderedPageBreak/>
        <w:t>Салыстырмалы әдістің тәсілдері?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</w:rPr>
      </w:pPr>
      <w:r w:rsidRPr="00E56879">
        <w:rPr>
          <w:sz w:val="24"/>
          <w:szCs w:val="24"/>
        </w:rPr>
        <w:t>Сат</w:t>
      </w:r>
      <w:r w:rsidRPr="00E56879">
        <w:rPr>
          <w:sz w:val="24"/>
          <w:szCs w:val="24"/>
          <w:lang w:val="kk-KZ"/>
        </w:rPr>
        <w:t>ул</w:t>
      </w:r>
      <w:r w:rsidRPr="00E56879">
        <w:rPr>
          <w:sz w:val="24"/>
          <w:szCs w:val="24"/>
        </w:rPr>
        <w:t>арды салыстыр</w:t>
      </w:r>
      <w:r w:rsidRPr="00E56879">
        <w:rPr>
          <w:sz w:val="24"/>
          <w:szCs w:val="24"/>
          <w:lang w:val="kk-KZ"/>
        </w:rPr>
        <w:t>у</w:t>
      </w:r>
      <w:r w:rsidRPr="00E56879">
        <w:rPr>
          <w:sz w:val="24"/>
          <w:szCs w:val="24"/>
        </w:rPr>
        <w:t xml:space="preserve"> анализдеу тәсілі - бұл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Салыстырмалы әдістің артықшылықтарына не жатпайды?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 xml:space="preserve">Салыстырмалы әдіс бағалаудың қандай мақсаттарында қолданады?  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Төмендігілердің қайсысы салыстырмалы әдістің сенімділігіне  шекті факторы болып келеді?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Объектінің құның, ұқсас объектілер сатылымдарының келісім-шарттарын анализдеу мен қатысты түзетулер жүргізу негізінде анықтайтын тәсіл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Салыстырмалы әдіс қандай объектілер үшін нарықтық құнның ең айқын көрсеткішін береді?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Салыстырмалы әдістің соңғы кезеңі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 xml:space="preserve">Ұқсас объектілер бағаларына енгізілетін барлық түзетулер қалай орындалуы тиіс? 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 xml:space="preserve">Қай тәсіл, нарық - бағаланатын объектіге, бірдей сұраныстағы орынбасушы объектілердің бағаларындай баға орнатады деп тұжырымдайды 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Салыстырылатын объектілермен жуықта болған келісімдердің ақпарат көзіне не жатпайды?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Бағаланатын және салыстырылатын объектілер арасындағы айырмашылықтарды ескеретін, қосылатын не шегерілетін қосынды - бұл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Сауда мақсатындағы жылжымайтын мүлік объектілері үшін қандай түзетулер қолданады?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 xml:space="preserve">Жер учаскенің бағалаулық құның анықтаңыз, егер жер учаскенің ауданы </w:t>
      </w:r>
      <w:smartTag w:uri="urn:schemas-microsoft-com:office:smarttags" w:element="metricconverter">
        <w:smartTagPr>
          <w:attr w:name="ProductID" w:val="100 га"/>
        </w:smartTagPr>
        <w:r w:rsidRPr="00E56879">
          <w:rPr>
            <w:sz w:val="24"/>
            <w:szCs w:val="24"/>
            <w:lang w:val="kk-KZ"/>
          </w:rPr>
          <w:t>100 га</w:t>
        </w:r>
      </w:smartTag>
      <w:r w:rsidRPr="00E56879">
        <w:rPr>
          <w:sz w:val="24"/>
          <w:szCs w:val="24"/>
          <w:lang w:val="kk-KZ"/>
        </w:rPr>
        <w:t>, жердің базалық төлем ставкасы 55,9 мың тенге/га тең, ал түзету коэффициенттері сәйкесінше К</w:t>
      </w:r>
      <w:r w:rsidRPr="00E56879">
        <w:rPr>
          <w:sz w:val="24"/>
          <w:szCs w:val="24"/>
          <w:vertAlign w:val="subscript"/>
          <w:lang w:val="kk-KZ"/>
        </w:rPr>
        <w:t>1</w:t>
      </w:r>
      <w:r w:rsidRPr="00E56879">
        <w:rPr>
          <w:sz w:val="24"/>
          <w:szCs w:val="24"/>
          <w:lang w:val="kk-KZ"/>
        </w:rPr>
        <w:t>=1,2; К</w:t>
      </w:r>
      <w:r w:rsidRPr="00E56879">
        <w:rPr>
          <w:sz w:val="24"/>
          <w:szCs w:val="24"/>
          <w:vertAlign w:val="subscript"/>
          <w:lang w:val="kk-KZ"/>
        </w:rPr>
        <w:t>2</w:t>
      </w:r>
      <w:r w:rsidRPr="00E56879">
        <w:rPr>
          <w:sz w:val="24"/>
          <w:szCs w:val="24"/>
          <w:lang w:val="kk-KZ"/>
        </w:rPr>
        <w:t>=0,9; К</w:t>
      </w:r>
      <w:r w:rsidRPr="00E56879">
        <w:rPr>
          <w:sz w:val="24"/>
          <w:szCs w:val="24"/>
          <w:vertAlign w:val="subscript"/>
          <w:lang w:val="kk-KZ"/>
        </w:rPr>
        <w:t>3</w:t>
      </w:r>
      <w:r w:rsidRPr="00E56879">
        <w:rPr>
          <w:sz w:val="24"/>
          <w:szCs w:val="24"/>
          <w:lang w:val="kk-KZ"/>
        </w:rPr>
        <w:t>=0,6; К</w:t>
      </w:r>
      <w:r w:rsidRPr="00E56879">
        <w:rPr>
          <w:sz w:val="24"/>
          <w:szCs w:val="24"/>
          <w:vertAlign w:val="subscript"/>
          <w:lang w:val="kk-KZ"/>
        </w:rPr>
        <w:t>4</w:t>
      </w:r>
      <w:r w:rsidRPr="00E56879">
        <w:rPr>
          <w:sz w:val="24"/>
          <w:szCs w:val="24"/>
          <w:lang w:val="kk-KZ"/>
        </w:rPr>
        <w:t>=0,86; К</w:t>
      </w:r>
      <w:r w:rsidRPr="00E56879">
        <w:rPr>
          <w:sz w:val="24"/>
          <w:szCs w:val="24"/>
          <w:vertAlign w:val="subscript"/>
          <w:lang w:val="kk-KZ"/>
        </w:rPr>
        <w:t>5</w:t>
      </w:r>
      <w:r w:rsidRPr="00E56879">
        <w:rPr>
          <w:sz w:val="24"/>
          <w:szCs w:val="24"/>
          <w:lang w:val="kk-KZ"/>
        </w:rPr>
        <w:t>=1,2.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Ильин ауыр металдарға қатысты топырақ буферлігі бойынша неше деңгейді қарастырады?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</w:rPr>
      </w:pPr>
      <w:r w:rsidRPr="00E56879">
        <w:rPr>
          <w:sz w:val="24"/>
          <w:szCs w:val="24"/>
        </w:rPr>
        <w:t>Топырақтың буферлік қасиеті – бұл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Ауыр металдардың қозғалысына (жылжуына), олардың өсімдікке өтуіне және миграциясына топырақтың қорғану  қабілеттілігі –бұл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rFonts w:eastAsia="MS Mincho"/>
          <w:sz w:val="24"/>
          <w:szCs w:val="24"/>
          <w:lang w:val="kk-KZ"/>
        </w:rPr>
      </w:pPr>
      <w:r w:rsidRPr="00E56879">
        <w:rPr>
          <w:rFonts w:eastAsia="MS Mincho"/>
          <w:sz w:val="24"/>
          <w:szCs w:val="24"/>
          <w:lang w:val="kk-KZ"/>
        </w:rPr>
        <w:t>Баға бойынша аудандастыру – бұл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rFonts w:eastAsia="MS Mincho"/>
          <w:sz w:val="24"/>
          <w:szCs w:val="24"/>
          <w:lang w:val="kk-KZ"/>
        </w:rPr>
      </w:pPr>
      <w:r w:rsidRPr="00E56879">
        <w:rPr>
          <w:rFonts w:eastAsia="MS Mincho"/>
          <w:sz w:val="24"/>
          <w:szCs w:val="24"/>
          <w:lang w:val="kk-KZ"/>
        </w:rPr>
        <w:t>Баға бойынша аудандастырудың мақсаттарына не жатпайды?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</w:rPr>
        <w:t>ВП</w:t>
      </w:r>
      <w:r w:rsidRPr="00E56879">
        <w:rPr>
          <w:sz w:val="24"/>
          <w:szCs w:val="24"/>
          <w:vertAlign w:val="subscript"/>
        </w:rPr>
        <w:t xml:space="preserve">н </w:t>
      </w:r>
      <w:r w:rsidRPr="00E56879">
        <w:rPr>
          <w:sz w:val="24"/>
          <w:szCs w:val="24"/>
        </w:rPr>
        <w:t>= (У</w:t>
      </w:r>
      <w:r w:rsidRPr="00E56879">
        <w:rPr>
          <w:sz w:val="24"/>
          <w:szCs w:val="24"/>
          <w:vertAlign w:val="subscript"/>
        </w:rPr>
        <w:t xml:space="preserve">1н </w:t>
      </w:r>
      <w:r w:rsidRPr="00E56879">
        <w:rPr>
          <w:sz w:val="24"/>
          <w:szCs w:val="24"/>
        </w:rPr>
        <w:t>* Ц</w:t>
      </w:r>
      <w:r w:rsidRPr="00E56879">
        <w:rPr>
          <w:sz w:val="24"/>
          <w:szCs w:val="24"/>
          <w:vertAlign w:val="subscript"/>
        </w:rPr>
        <w:t>1</w:t>
      </w:r>
      <w:r w:rsidRPr="00E56879">
        <w:rPr>
          <w:sz w:val="24"/>
          <w:szCs w:val="24"/>
        </w:rPr>
        <w:t>) УВ</w:t>
      </w:r>
      <w:r w:rsidRPr="00E56879">
        <w:rPr>
          <w:sz w:val="24"/>
          <w:szCs w:val="24"/>
          <w:vertAlign w:val="subscript"/>
        </w:rPr>
        <w:t>1</w:t>
      </w:r>
      <w:r w:rsidRPr="00E56879">
        <w:rPr>
          <w:sz w:val="24"/>
          <w:szCs w:val="24"/>
        </w:rPr>
        <w:t xml:space="preserve"> + (У</w:t>
      </w:r>
      <w:r w:rsidRPr="00E56879">
        <w:rPr>
          <w:sz w:val="24"/>
          <w:szCs w:val="24"/>
          <w:vertAlign w:val="subscript"/>
        </w:rPr>
        <w:t xml:space="preserve">2н </w:t>
      </w:r>
      <w:r w:rsidRPr="00E56879">
        <w:rPr>
          <w:sz w:val="24"/>
          <w:szCs w:val="24"/>
        </w:rPr>
        <w:t>* Ц</w:t>
      </w:r>
      <w:r w:rsidRPr="00E56879">
        <w:rPr>
          <w:sz w:val="24"/>
          <w:szCs w:val="24"/>
          <w:vertAlign w:val="subscript"/>
        </w:rPr>
        <w:t>2</w:t>
      </w:r>
      <w:r w:rsidRPr="00E56879">
        <w:rPr>
          <w:sz w:val="24"/>
          <w:szCs w:val="24"/>
        </w:rPr>
        <w:t>) * УВ</w:t>
      </w:r>
      <w:r w:rsidRPr="00E56879">
        <w:rPr>
          <w:sz w:val="24"/>
          <w:szCs w:val="24"/>
          <w:vertAlign w:val="subscript"/>
        </w:rPr>
        <w:t>2</w:t>
      </w:r>
      <w:r w:rsidRPr="00E56879">
        <w:rPr>
          <w:sz w:val="24"/>
          <w:szCs w:val="24"/>
        </w:rPr>
        <w:t xml:space="preserve"> + … + (У</w:t>
      </w:r>
      <w:r w:rsidRPr="00E56879">
        <w:rPr>
          <w:sz w:val="24"/>
          <w:szCs w:val="24"/>
          <w:vertAlign w:val="subscript"/>
        </w:rPr>
        <w:t xml:space="preserve">он </w:t>
      </w:r>
      <w:r w:rsidRPr="00E56879">
        <w:rPr>
          <w:sz w:val="24"/>
          <w:szCs w:val="24"/>
        </w:rPr>
        <w:t>* Ц</w:t>
      </w:r>
      <w:r w:rsidRPr="00E56879">
        <w:rPr>
          <w:sz w:val="24"/>
          <w:szCs w:val="24"/>
          <w:vertAlign w:val="subscript"/>
        </w:rPr>
        <w:t>о</w:t>
      </w:r>
      <w:r w:rsidRPr="00E56879">
        <w:rPr>
          <w:sz w:val="24"/>
          <w:szCs w:val="24"/>
        </w:rPr>
        <w:t>) * УВ</w:t>
      </w:r>
      <w:r w:rsidRPr="00E56879">
        <w:rPr>
          <w:sz w:val="24"/>
          <w:szCs w:val="24"/>
          <w:vertAlign w:val="subscript"/>
        </w:rPr>
        <w:t>о</w:t>
      </w:r>
      <w:r w:rsidRPr="00E56879">
        <w:rPr>
          <w:sz w:val="24"/>
          <w:szCs w:val="24"/>
        </w:rPr>
        <w:t xml:space="preserve"> </w:t>
      </w:r>
      <w:r w:rsidRPr="00E56879">
        <w:rPr>
          <w:sz w:val="24"/>
          <w:szCs w:val="24"/>
          <w:lang w:val="kk-KZ"/>
        </w:rPr>
        <w:t>бұл көрініс нені білдіреді?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 xml:space="preserve">Мүліктік объектіні жүз пайызға іске асырған кездегі шығындар мен шығындарды есепке алмаған кездегі кіріс – бұл 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Ауданда түбігейлі қолданбаушылықтан шыққан шығындар алып тастағандағы, жалдамалы төлемді жинауда мүліктік объектіні әдетті рыноктық қолданылуда басқа да кірістерді қосқандағы потенциалды жалпы кіріс – бұл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Салыстырмалы тәсілде жылжымайтын мүлікті бағалаудың басты принципі болып қайсысы саналады?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Жылжымайтын мүлікті бағалауда салыстырмалы ықпал қандай басты принциптеріне негізделеді?</w:t>
      </w:r>
    </w:p>
    <w:p w:rsidR="00F608CF" w:rsidRPr="00E56879" w:rsidRDefault="00F608CF" w:rsidP="00F608CF">
      <w:pPr>
        <w:tabs>
          <w:tab w:val="left" w:pos="360"/>
          <w:tab w:val="left" w:pos="540"/>
          <w:tab w:val="num" w:pos="720"/>
        </w:tabs>
        <w:jc w:val="both"/>
        <w:rPr>
          <w:sz w:val="24"/>
          <w:szCs w:val="24"/>
          <w:lang w:val="kk-KZ"/>
        </w:rPr>
      </w:pP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Сатуларды тура салыстыру талдау әдісің мамандар басқаша қалай атайды?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Жылжымайтын мүлік нарықтарының дамыған секторларында қандай әдіс қолданады?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position w:val="-30"/>
          <w:sz w:val="24"/>
          <w:szCs w:val="24"/>
          <w:lang w:val="kk-KZ"/>
        </w:rPr>
        <w:object w:dxaOrig="148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4.25pt;height:33.75pt" o:ole="">
            <v:imagedata r:id="rId5" o:title=""/>
          </v:shape>
          <o:OLEObject Type="Embed" ProgID="Equation.3" ShapeID="_x0000_i1025" DrawAspect="Content" ObjectID="_1698000901" r:id="rId6"/>
        </w:object>
      </w:r>
      <w:r w:rsidRPr="00E56879">
        <w:rPr>
          <w:sz w:val="24"/>
          <w:szCs w:val="24"/>
          <w:lang w:val="kk-KZ"/>
        </w:rPr>
        <w:t xml:space="preserve"> бұл формула нені белгіледі?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Жалдамалы ставкалардың түрлері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Капитализациялау әдісі бойынша бағалаудың басты кезеңдеріне не жатады?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</w:rPr>
      </w:pPr>
      <w:r w:rsidRPr="00E56879">
        <w:rPr>
          <w:sz w:val="24"/>
          <w:szCs w:val="24"/>
        </w:rPr>
        <w:object w:dxaOrig="1240" w:dyaOrig="740">
          <v:shape id="_x0000_i1026" type="#_x0000_t75" style="width:62.25pt;height:36.75pt" o:ole="" fillcolor="window">
            <v:imagedata r:id="rId7" o:title=""/>
          </v:shape>
          <o:OLEObject Type="Embed" ProgID="Equation.3" ShapeID="_x0000_i1026" DrawAspect="Content" ObjectID="_1698000902" r:id="rId8"/>
        </w:object>
      </w:r>
      <w:r w:rsidRPr="00E56879">
        <w:rPr>
          <w:sz w:val="24"/>
          <w:szCs w:val="24"/>
        </w:rPr>
        <w:t xml:space="preserve"> бұл формула нені білдіреді?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</w:rPr>
      </w:pPr>
      <w:r w:rsidRPr="00E56879">
        <w:rPr>
          <w:sz w:val="24"/>
          <w:szCs w:val="24"/>
        </w:rPr>
        <w:t>Инвестицияланған капиталды қайтару тәсілдеріне не жатады?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</w:rPr>
      </w:pPr>
      <w:r w:rsidRPr="00E56879">
        <w:rPr>
          <w:sz w:val="24"/>
          <w:szCs w:val="24"/>
        </w:rPr>
        <w:object w:dxaOrig="2079" w:dyaOrig="380">
          <v:shape id="_x0000_i1027" type="#_x0000_t75" style="width:104.25pt;height:18.75pt" o:ole="" fillcolor="window">
            <v:imagedata r:id="rId9" o:title=""/>
          </v:shape>
          <o:OLEObject Type="Embed" ProgID="Equation.3" ShapeID="_x0000_i1027" DrawAspect="Content" ObjectID="_1698000903" r:id="rId10"/>
        </w:object>
      </w:r>
      <w:r w:rsidRPr="00E56879">
        <w:rPr>
          <w:sz w:val="24"/>
          <w:szCs w:val="24"/>
        </w:rPr>
        <w:t xml:space="preserve"> бұл формулада SFF(n,Y) нені білдіреді?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</w:rPr>
      </w:pPr>
      <w:r w:rsidRPr="00E56879">
        <w:rPr>
          <w:sz w:val="24"/>
          <w:szCs w:val="24"/>
        </w:rPr>
        <w:t xml:space="preserve">SFF  = </w:t>
      </w:r>
      <w:r w:rsidRPr="00E56879">
        <w:rPr>
          <w:sz w:val="24"/>
          <w:szCs w:val="24"/>
        </w:rPr>
        <w:object w:dxaOrig="1200" w:dyaOrig="740">
          <v:shape id="_x0000_i1028" type="#_x0000_t75" style="width:60pt;height:36.75pt" o:ole="" fillcolor="window">
            <v:imagedata r:id="rId11" o:title=""/>
          </v:shape>
          <o:OLEObject Type="Embed" ProgID="Equation.3" ShapeID="_x0000_i1028" DrawAspect="Content" ObjectID="_1698000904" r:id="rId12"/>
        </w:object>
      </w:r>
      <w:r w:rsidRPr="00E56879">
        <w:rPr>
          <w:sz w:val="24"/>
          <w:szCs w:val="24"/>
        </w:rPr>
        <w:t xml:space="preserve"> бұл формула нені білдіреді?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</w:rPr>
      </w:pPr>
      <w:r w:rsidRPr="00E56879">
        <w:rPr>
          <w:sz w:val="24"/>
          <w:szCs w:val="24"/>
        </w:rPr>
        <w:object w:dxaOrig="2360" w:dyaOrig="380">
          <v:shape id="_x0000_i1029" type="#_x0000_t75" style="width:117.75pt;height:18.75pt" o:ole="" fillcolor="window">
            <v:imagedata r:id="rId13" o:title=""/>
          </v:shape>
          <o:OLEObject Type="Embed" ProgID="Equation.3" ShapeID="_x0000_i1029" DrawAspect="Content" ObjectID="_1698000905" r:id="rId14"/>
        </w:object>
      </w:r>
      <w:r w:rsidRPr="00E56879">
        <w:rPr>
          <w:sz w:val="24"/>
          <w:szCs w:val="24"/>
        </w:rPr>
        <w:t xml:space="preserve"> бұл формула нені білдіреді?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</w:rPr>
      </w:pPr>
      <w:r w:rsidRPr="00E56879">
        <w:rPr>
          <w:sz w:val="24"/>
          <w:szCs w:val="24"/>
        </w:rPr>
        <w:object w:dxaOrig="2079" w:dyaOrig="380">
          <v:shape id="_x0000_i1030" type="#_x0000_t75" style="width:104.25pt;height:18.75pt" o:ole="" fillcolor="window">
            <v:imagedata r:id="rId9" o:title=""/>
          </v:shape>
          <o:OLEObject Type="Embed" ProgID="Equation.3" ShapeID="_x0000_i1030" DrawAspect="Content" ObjectID="_1698000906" r:id="rId15"/>
        </w:object>
      </w:r>
      <w:r w:rsidRPr="00E56879">
        <w:rPr>
          <w:sz w:val="24"/>
          <w:szCs w:val="24"/>
        </w:rPr>
        <w:t xml:space="preserve"> бұл формула нені білдіреді?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</w:rPr>
      </w:pPr>
      <w:r w:rsidRPr="00E56879">
        <w:rPr>
          <w:sz w:val="24"/>
          <w:szCs w:val="24"/>
        </w:rPr>
        <w:object w:dxaOrig="1880" w:dyaOrig="760">
          <v:shape id="_x0000_i1031" type="#_x0000_t75" style="width:93.75pt;height:38.25pt" o:ole="" fillcolor="window">
            <v:imagedata r:id="rId16" o:title=""/>
          </v:shape>
          <o:OLEObject Type="Embed" ProgID="Equation.3" ShapeID="_x0000_i1031" DrawAspect="Content" ObjectID="_1698000907" r:id="rId17"/>
        </w:object>
      </w:r>
      <w:r w:rsidRPr="00E56879">
        <w:rPr>
          <w:sz w:val="24"/>
          <w:szCs w:val="24"/>
        </w:rPr>
        <w:t xml:space="preserve"> бұл формулада NOI</w:t>
      </w:r>
      <w:r w:rsidRPr="00E56879">
        <w:rPr>
          <w:sz w:val="24"/>
          <w:szCs w:val="24"/>
          <w:vertAlign w:val="subscript"/>
        </w:rPr>
        <w:t>i</w:t>
      </w:r>
      <w:r w:rsidRPr="00E56879">
        <w:rPr>
          <w:sz w:val="24"/>
          <w:szCs w:val="24"/>
        </w:rPr>
        <w:t xml:space="preserve"> нені білдіреді?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</w:rPr>
      </w:pPr>
      <w:r w:rsidRPr="00E56879">
        <w:rPr>
          <w:sz w:val="24"/>
          <w:szCs w:val="24"/>
        </w:rPr>
        <w:t>Капиталды түзу сызықты қайтару мағынаны білдіретін әдіс?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</w:rPr>
      </w:pPr>
      <w:r w:rsidRPr="00E56879">
        <w:rPr>
          <w:sz w:val="24"/>
          <w:szCs w:val="24"/>
        </w:rPr>
        <w:t>Инвестицияға кіріс ставкасы және қайтару қоры бойынша капиталды қайтаруды мағынаны білдіретін әдіс?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</w:rPr>
      </w:pPr>
      <w:r w:rsidRPr="00E56879">
        <w:rPr>
          <w:sz w:val="24"/>
          <w:szCs w:val="24"/>
        </w:rPr>
        <w:t>Қайтару қоры бойынша және проценттің рискісіз ставкасы бойынша капиталды қайтару мағынаны білдіретін әдіс?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</w:rPr>
      </w:pPr>
      <w:r w:rsidRPr="00E56879">
        <w:rPr>
          <w:sz w:val="24"/>
          <w:szCs w:val="24"/>
        </w:rPr>
        <w:t>Жер кадастрының мәліметтерін сақтау мен тіркеу бірлігі  -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</w:rPr>
      </w:pPr>
      <w:r w:rsidRPr="00E56879">
        <w:rPr>
          <w:sz w:val="24"/>
          <w:szCs w:val="24"/>
        </w:rPr>
        <w:t>Топырақты сапасы жағынан бағалау төмендегілердің қайсысында өткізіледі?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Аудан бойынша орта зілдеме балл бонитетін анықтаңыз, егер бірінші шаруашылықтың орта зілдеме балл бонитеті Б</w:t>
      </w:r>
      <w:r w:rsidRPr="00E56879">
        <w:rPr>
          <w:sz w:val="24"/>
          <w:szCs w:val="24"/>
          <w:vertAlign w:val="subscript"/>
          <w:lang w:val="kk-KZ"/>
        </w:rPr>
        <w:t>1</w:t>
      </w:r>
      <w:r w:rsidRPr="00E56879">
        <w:rPr>
          <w:sz w:val="24"/>
          <w:szCs w:val="24"/>
          <w:lang w:val="kk-KZ"/>
        </w:rPr>
        <w:t xml:space="preserve"> = 30, екінші Б</w:t>
      </w:r>
      <w:r w:rsidRPr="00E56879">
        <w:rPr>
          <w:sz w:val="24"/>
          <w:szCs w:val="24"/>
          <w:vertAlign w:val="subscript"/>
          <w:lang w:val="kk-KZ"/>
        </w:rPr>
        <w:t>2</w:t>
      </w:r>
      <w:r w:rsidRPr="00E56879">
        <w:rPr>
          <w:sz w:val="24"/>
          <w:szCs w:val="24"/>
          <w:lang w:val="kk-KZ"/>
        </w:rPr>
        <w:t xml:space="preserve"> = 40, үшінші Б</w:t>
      </w:r>
      <w:r w:rsidRPr="00E56879">
        <w:rPr>
          <w:sz w:val="24"/>
          <w:szCs w:val="24"/>
          <w:vertAlign w:val="subscript"/>
          <w:lang w:val="kk-KZ"/>
        </w:rPr>
        <w:t>3</w:t>
      </w:r>
      <w:r w:rsidRPr="00E56879">
        <w:rPr>
          <w:sz w:val="24"/>
          <w:szCs w:val="24"/>
          <w:lang w:val="kk-KZ"/>
        </w:rPr>
        <w:t xml:space="preserve"> = 50. Бірінші шаруашылықтың ауданы S</w:t>
      </w:r>
      <w:r w:rsidRPr="00E56879">
        <w:rPr>
          <w:sz w:val="24"/>
          <w:szCs w:val="24"/>
          <w:vertAlign w:val="subscript"/>
          <w:lang w:val="kk-KZ"/>
        </w:rPr>
        <w:t>1</w:t>
      </w:r>
      <w:r w:rsidRPr="00E56879">
        <w:rPr>
          <w:sz w:val="24"/>
          <w:szCs w:val="24"/>
          <w:lang w:val="kk-KZ"/>
        </w:rPr>
        <w:t xml:space="preserve"> = </w:t>
      </w:r>
      <w:smartTag w:uri="urn:schemas-microsoft-com:office:smarttags" w:element="metricconverter">
        <w:smartTagPr>
          <w:attr w:name="ProductID" w:val="50 га"/>
        </w:smartTagPr>
        <w:r w:rsidRPr="00E56879">
          <w:rPr>
            <w:sz w:val="24"/>
            <w:szCs w:val="24"/>
            <w:lang w:val="kk-KZ"/>
          </w:rPr>
          <w:t>50 га</w:t>
        </w:r>
      </w:smartTag>
      <w:r w:rsidRPr="00E56879">
        <w:rPr>
          <w:sz w:val="24"/>
          <w:szCs w:val="24"/>
          <w:lang w:val="kk-KZ"/>
        </w:rPr>
        <w:t>, екінші S</w:t>
      </w:r>
      <w:r w:rsidRPr="00E56879">
        <w:rPr>
          <w:sz w:val="24"/>
          <w:szCs w:val="24"/>
          <w:vertAlign w:val="subscript"/>
          <w:lang w:val="kk-KZ"/>
        </w:rPr>
        <w:t>2</w:t>
      </w:r>
      <w:r w:rsidRPr="00E56879">
        <w:rPr>
          <w:sz w:val="24"/>
          <w:szCs w:val="24"/>
          <w:lang w:val="kk-KZ"/>
        </w:rPr>
        <w:t xml:space="preserve"> = </w:t>
      </w:r>
      <w:smartTag w:uri="urn:schemas-microsoft-com:office:smarttags" w:element="metricconverter">
        <w:smartTagPr>
          <w:attr w:name="ProductID" w:val="50 га"/>
        </w:smartTagPr>
        <w:r w:rsidRPr="00E56879">
          <w:rPr>
            <w:sz w:val="24"/>
            <w:szCs w:val="24"/>
            <w:lang w:val="kk-KZ"/>
          </w:rPr>
          <w:t>50 га</w:t>
        </w:r>
      </w:smartTag>
      <w:r w:rsidRPr="00E56879">
        <w:rPr>
          <w:sz w:val="24"/>
          <w:szCs w:val="24"/>
          <w:lang w:val="kk-KZ"/>
        </w:rPr>
        <w:t>, үшінші S</w:t>
      </w:r>
      <w:r w:rsidRPr="00E56879">
        <w:rPr>
          <w:sz w:val="24"/>
          <w:szCs w:val="24"/>
          <w:vertAlign w:val="subscript"/>
          <w:lang w:val="kk-KZ"/>
        </w:rPr>
        <w:t>3</w:t>
      </w:r>
      <w:r w:rsidRPr="00E56879">
        <w:rPr>
          <w:sz w:val="24"/>
          <w:szCs w:val="24"/>
          <w:lang w:val="kk-KZ"/>
        </w:rPr>
        <w:t xml:space="preserve"> = </w:t>
      </w:r>
      <w:smartTag w:uri="urn:schemas-microsoft-com:office:smarttags" w:element="metricconverter">
        <w:smartTagPr>
          <w:attr w:name="ProductID" w:val="50 га"/>
        </w:smartTagPr>
        <w:r w:rsidRPr="00E56879">
          <w:rPr>
            <w:sz w:val="24"/>
            <w:szCs w:val="24"/>
            <w:lang w:val="kk-KZ"/>
          </w:rPr>
          <w:t>50 га</w:t>
        </w:r>
      </w:smartTag>
      <w:r w:rsidRPr="00E56879">
        <w:rPr>
          <w:sz w:val="24"/>
          <w:szCs w:val="24"/>
          <w:lang w:val="kk-KZ"/>
        </w:rPr>
        <w:t xml:space="preserve">. 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1 $ 10 жылдан кейін күтілетін бағасын анықтаңыз. Жылдық ставкасы 10%.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Төменде көрсетілген қозғалмайтын мүлік типтерінің қайсысына бағалауда шығын әдісі келді?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Төменде көрсетілгендердің қайсысы қозғалмайтын мүлік объектісінің салыстыру элементіне жатады: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Қозғалымсыз мүлікке салынған инвестицияларды бірдей сомма бөліктерімен қайтару болғанда капитализация коэфициентін есептеу ғдісі – бұл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Төменде көрсетілгендердің қайсысы қозғалмайтын мүліктің экономикалық көрсеткішіне жатпайды?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Төменде көрсетілгендердің қайсысы қозғалмайтын мүлік объектісінің салыстыру элементіне жатады: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Қозғалмайтын мүлік – бұл: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Төменде көрсетілгендердің қайсысы қозғалмайтын мүліктің физикалық  көрсеткішіне жатпайды?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«Уакыт-бұл акша» деген тұжырымдаманы кім айтты 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Күрделі процент (пайыз) бойынша дисконттауды қолдануда қай элемент ескерілмейді?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Жыл, квартал және ай бойынша есептелетін жинақтау қалай аталады?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Реверсия дегеніміз не?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</w:rPr>
        <w:t>Аннуитет деген</w:t>
      </w:r>
      <w:r w:rsidRPr="00E56879">
        <w:rPr>
          <w:sz w:val="24"/>
          <w:szCs w:val="24"/>
          <w:lang w:val="kk-KZ"/>
        </w:rPr>
        <w:t>іміз не?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</w:rPr>
        <w:t>К</w:t>
      </w:r>
      <w:r w:rsidRPr="00E56879">
        <w:rPr>
          <w:sz w:val="24"/>
          <w:szCs w:val="24"/>
          <w:lang w:val="kk-KZ"/>
        </w:rPr>
        <w:t>үрделі процент функцияларына қайсысы жатпайды?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Алғашқы төлемдер жедел мерзімде, ал қалғандары бірдей интервалда жүзеге асатын аннуитеттің түрі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Жылжымайтын мүліктен күтілетін кіріс неше бөліктен тұрады?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Жаппай кіріс активтерді қайта сатудан бір мезгілде алынған сомма – бұл бөліктер кірістің қай түріне жатады?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Аннуитеттің ағымды сомассы қашан жүзеге асады?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Инвестицияға қатысты тұрақсыздық және белгісіздік неге байланысты?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360"/>
          <w:tab w:val="left" w:pos="540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Таза кіріс пен салынған капиталдың арасындағы пайыздық қатынас?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540"/>
          <w:tab w:val="left" w:pos="567"/>
          <w:tab w:val="num" w:pos="720"/>
        </w:tabs>
        <w:ind w:left="0" w:firstLine="0"/>
        <w:jc w:val="both"/>
        <w:rPr>
          <w:sz w:val="24"/>
          <w:szCs w:val="24"/>
        </w:rPr>
      </w:pPr>
      <w:r w:rsidRPr="00E56879">
        <w:rPr>
          <w:sz w:val="24"/>
          <w:szCs w:val="24"/>
          <w:lang w:val="kk-KZ"/>
        </w:rPr>
        <w:t>Доллар және олардың ақшалай эквиваленті бұл</w:t>
      </w:r>
      <w:r w:rsidRPr="00E56879">
        <w:rPr>
          <w:sz w:val="24"/>
          <w:szCs w:val="24"/>
        </w:rPr>
        <w:t>-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540"/>
          <w:tab w:val="left" w:pos="567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Күрделі процент (пайыз) бойынша дисконттауды қолдануда қанша элемент бар?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540"/>
          <w:tab w:val="left" w:pos="567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Бастапқы уақыттан бастап период бойынша жинақталатын біркелкі төлемдер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540"/>
          <w:tab w:val="left" w:pos="567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lastRenderedPageBreak/>
        <w:t>Төменде көрсетілгендердің қайсысы қозғалмайтын мүліктің физикалық  көрсеткішіне жатпайды?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540"/>
          <w:tab w:val="left" w:pos="567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Төменде көрсетілгендердің қайсысы қозғалмайтын мүліктің экономикалық көрсеткішіне жатады?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567"/>
          <w:tab w:val="left" w:pos="709"/>
        </w:tabs>
        <w:ind w:left="0" w:firstLine="0"/>
        <w:jc w:val="both"/>
        <w:rPr>
          <w:sz w:val="24"/>
          <w:szCs w:val="24"/>
          <w:lang w:val="kk-KZ"/>
        </w:rPr>
      </w:pPr>
      <w:r w:rsidRPr="00E56879">
        <w:rPr>
          <w:sz w:val="24"/>
          <w:szCs w:val="24"/>
          <w:lang w:val="kk-KZ"/>
        </w:rPr>
        <w:t>Төменде көрсетілгендердің қайсысы қозғалмайтын мүлік объектісінің салыстыру элементіне жатады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540"/>
          <w:tab w:val="left" w:pos="567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</w:t>
      </w:r>
      <w:r w:rsidRPr="00E56879">
        <w:rPr>
          <w:sz w:val="24"/>
          <w:szCs w:val="24"/>
          <w:lang w:val="kk-KZ"/>
        </w:rPr>
        <w:t>100 $ 10 жылдан кейін күтілетін бағасын анықтаңыз. Жылдық ставкасы 10%.</w:t>
      </w:r>
    </w:p>
    <w:p w:rsidR="00F608CF" w:rsidRPr="00E56879" w:rsidRDefault="00F608CF" w:rsidP="00F608CF">
      <w:pPr>
        <w:numPr>
          <w:ilvl w:val="0"/>
          <w:numId w:val="1"/>
        </w:numPr>
        <w:tabs>
          <w:tab w:val="clear" w:pos="1211"/>
          <w:tab w:val="left" w:pos="540"/>
          <w:tab w:val="left" w:pos="567"/>
          <w:tab w:val="num" w:pos="720"/>
        </w:tabs>
        <w:ind w:left="0" w:firstLine="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</w:t>
      </w:r>
      <w:r w:rsidRPr="00E56879">
        <w:rPr>
          <w:sz w:val="24"/>
          <w:szCs w:val="24"/>
          <w:lang w:val="kk-KZ"/>
        </w:rPr>
        <w:t>15 жылдан кейін болашақта инвестицияның құны 17000 $ болу үшін банкқа қандай соманы қазір салу керек. Дисконттік ставка 7% тең.</w:t>
      </w:r>
    </w:p>
    <w:p w:rsidR="00E3658F" w:rsidRDefault="00E3658F" w:rsidP="00F608CF">
      <w:bookmarkStart w:id="0" w:name="_GoBack"/>
      <w:bookmarkEnd w:id="0"/>
    </w:p>
    <w:sectPr w:rsidR="00E365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C42C2D"/>
    <w:multiLevelType w:val="hybridMultilevel"/>
    <w:tmpl w:val="1E4230D8"/>
    <w:lvl w:ilvl="0" w:tplc="45D4610A">
      <w:start w:val="1"/>
      <w:numFmt w:val="decimal"/>
      <w:lvlText w:val="%1"/>
      <w:lvlJc w:val="left"/>
      <w:pPr>
        <w:tabs>
          <w:tab w:val="num" w:pos="1211"/>
        </w:tabs>
        <w:ind w:left="1211" w:hanging="360"/>
      </w:pPr>
      <w:rPr>
        <w:rFonts w:hint="default"/>
        <w:b w:val="0"/>
        <w:color w:val="auto"/>
        <w:sz w:val="24"/>
        <w:szCs w:val="24"/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3BA2"/>
    <w:rsid w:val="00133BA2"/>
    <w:rsid w:val="00E3658F"/>
    <w:rsid w:val="00F60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3D9FF4-9457-4D67-B065-9CCAA1BCF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08C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oleObject" Target="embeddings/oleObject6.bin"/><Relationship Id="rId10" Type="http://schemas.openxmlformats.org/officeDocument/2006/relationships/oleObject" Target="embeddings/oleObject3.bin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1242</Words>
  <Characters>7086</Characters>
  <Application>Microsoft Office Word</Application>
  <DocSecurity>0</DocSecurity>
  <Lines>59</Lines>
  <Paragraphs>16</Paragraphs>
  <ScaleCrop>false</ScaleCrop>
  <Company>diakov.net</Company>
  <LinksUpToDate>false</LinksUpToDate>
  <CharactersWithSpaces>8312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2021-11-09T16:09:00Z</dcterms:created>
  <dcterms:modified xsi:type="dcterms:W3CDTF">2021-11-09T16:09:00Z</dcterms:modified>
</cp:coreProperties>
</file>