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959" w:rsidRPr="003C1822" w:rsidRDefault="00A14959" w:rsidP="00A1495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1107">
        <w:rPr>
          <w:rFonts w:ascii="Times New Roman" w:hAnsi="Times New Roman" w:cs="Times New Roman"/>
          <w:b/>
          <w:sz w:val="28"/>
          <w:szCs w:val="28"/>
        </w:rPr>
        <w:t>Задание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11107">
        <w:rPr>
          <w:rFonts w:ascii="Times New Roman" w:hAnsi="Times New Roman" w:cs="Times New Roman"/>
          <w:b/>
          <w:sz w:val="28"/>
          <w:szCs w:val="28"/>
        </w:rPr>
        <w:t xml:space="preserve"> Составьте конспекты-схемы к данным текстам.</w:t>
      </w:r>
    </w:p>
    <w:p w:rsidR="00A14959" w:rsidRDefault="00A14959" w:rsidP="00A149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3C1822">
        <w:rPr>
          <w:rFonts w:ascii="Times New Roman" w:hAnsi="Times New Roman" w:cs="Times New Roman"/>
          <w:sz w:val="28"/>
          <w:szCs w:val="28"/>
        </w:rPr>
        <w:t>Газ – это вещество, для которого характерно отсутствие или минимальное значение межмолекулярных связей, а также активная подвижность частиц. Основные свойства, которые имеют все виды газов</w:t>
      </w:r>
      <w:r>
        <w:rPr>
          <w:rFonts w:ascii="Times New Roman" w:hAnsi="Times New Roman" w:cs="Times New Roman"/>
          <w:sz w:val="28"/>
          <w:szCs w:val="28"/>
        </w:rPr>
        <w:t xml:space="preserve"> следующие: т</w:t>
      </w:r>
      <w:r w:rsidRPr="003C1822">
        <w:rPr>
          <w:rFonts w:ascii="Times New Roman" w:hAnsi="Times New Roman" w:cs="Times New Roman"/>
          <w:sz w:val="28"/>
          <w:szCs w:val="28"/>
        </w:rPr>
        <w:t xml:space="preserve">екучесть, </w:t>
      </w:r>
      <w:proofErr w:type="spellStart"/>
      <w:r w:rsidRPr="003C1822">
        <w:rPr>
          <w:rFonts w:ascii="Times New Roman" w:hAnsi="Times New Roman" w:cs="Times New Roman"/>
          <w:sz w:val="28"/>
          <w:szCs w:val="28"/>
        </w:rPr>
        <w:t>деформируемость</w:t>
      </w:r>
      <w:proofErr w:type="spellEnd"/>
      <w:r w:rsidRPr="003C1822">
        <w:rPr>
          <w:rFonts w:ascii="Times New Roman" w:hAnsi="Times New Roman" w:cs="Times New Roman"/>
          <w:sz w:val="28"/>
          <w:szCs w:val="28"/>
        </w:rPr>
        <w:t xml:space="preserve">, летучесть, стремление к максимальному объему, реакция атомов и молекул на понижение или повышение температуры, которая проявляется изменением интенсивности их движения. </w:t>
      </w:r>
      <w:r>
        <w:rPr>
          <w:rFonts w:ascii="Times New Roman" w:hAnsi="Times New Roman" w:cs="Times New Roman"/>
          <w:sz w:val="28"/>
          <w:szCs w:val="28"/>
        </w:rPr>
        <w:t>Газы с</w:t>
      </w:r>
      <w:r w:rsidRPr="003C1822">
        <w:rPr>
          <w:rFonts w:ascii="Times New Roman" w:hAnsi="Times New Roman" w:cs="Times New Roman"/>
          <w:sz w:val="28"/>
          <w:szCs w:val="28"/>
        </w:rPr>
        <w:t xml:space="preserve">уществуют при температуре, в условиях которой повышение давления не приводит к переходу в жидкое состояние. </w:t>
      </w:r>
      <w:r>
        <w:rPr>
          <w:rFonts w:ascii="Times New Roman" w:hAnsi="Times New Roman" w:cs="Times New Roman"/>
          <w:sz w:val="28"/>
          <w:szCs w:val="28"/>
        </w:rPr>
        <w:t>Газы л</w:t>
      </w:r>
      <w:r w:rsidRPr="003C1822">
        <w:rPr>
          <w:rFonts w:ascii="Times New Roman" w:hAnsi="Times New Roman" w:cs="Times New Roman"/>
          <w:sz w:val="28"/>
          <w:szCs w:val="28"/>
        </w:rPr>
        <w:t>егко сжимаются, уменьшаясь в объеме. Это упрощает транспортировку и использование. Большинство</w:t>
      </w:r>
      <w:r>
        <w:rPr>
          <w:rFonts w:ascii="Times New Roman" w:hAnsi="Times New Roman" w:cs="Times New Roman"/>
          <w:sz w:val="28"/>
          <w:szCs w:val="28"/>
        </w:rPr>
        <w:t xml:space="preserve"> газов</w:t>
      </w:r>
      <w:r w:rsidRPr="003C1822">
        <w:rPr>
          <w:rFonts w:ascii="Times New Roman" w:hAnsi="Times New Roman" w:cs="Times New Roman"/>
          <w:sz w:val="28"/>
          <w:szCs w:val="28"/>
        </w:rPr>
        <w:t xml:space="preserve"> сжижается путем сжатия в определенных границах давлений и критических значений теплоты.</w:t>
      </w:r>
    </w:p>
    <w:p w:rsidR="00A14959" w:rsidRDefault="00A14959" w:rsidP="00A149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C1822">
        <w:rPr>
          <w:rFonts w:ascii="Times New Roman" w:hAnsi="Times New Roman" w:cs="Times New Roman"/>
          <w:sz w:val="28"/>
          <w:szCs w:val="28"/>
        </w:rPr>
        <w:t xml:space="preserve">Все виды газов, в зависимости от поведенческих характеристик в процессах возгорания и горения, делятся на окислители, инертные и горючие. Окислители способствуют возгоранию и поддерживают горение, но сами не горят: воздух, кислород, фтор, хлор, окись и двуокись азота. Инертные не участвуют в горении, однако имеют свойство вытеснять кислород и влиять на снижение интенсивности процесса: гелий, неон, ксенон, азот, аргон, углекислый газ.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Горючие загораются или взрываются, соединяясь с кислородом: метан, аммиак, водород, ацетилен, пропан, бутан, угарный газ, этан, этилен.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Большинство из них характеризуется горением только в условиях определенного состава газовой смеси. Благодаря этому свойству, газ – вид топлива, на сегодняшний день самый распространенный. В этом качестве используются метан, пропан, бутан. </w:t>
      </w:r>
    </w:p>
    <w:p w:rsidR="00A14959" w:rsidRDefault="00A14959" w:rsidP="00A149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</w:t>
      </w:r>
      <w:r w:rsidRPr="003C1822">
        <w:rPr>
          <w:rFonts w:ascii="Times New Roman" w:hAnsi="Times New Roman" w:cs="Times New Roman"/>
          <w:sz w:val="28"/>
          <w:szCs w:val="28"/>
        </w:rPr>
        <w:t xml:space="preserve">глекислый газ 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C1822">
        <w:rPr>
          <w:rFonts w:ascii="Times New Roman" w:hAnsi="Times New Roman" w:cs="Times New Roman"/>
          <w:sz w:val="28"/>
          <w:szCs w:val="28"/>
        </w:rPr>
        <w:t xml:space="preserve">вляется одним из наиболее распространенных газов в атмосфере (0,04 %). При нормальной температуре и атмосферном давлении </w:t>
      </w:r>
      <w:r>
        <w:rPr>
          <w:rFonts w:ascii="Times New Roman" w:hAnsi="Times New Roman" w:cs="Times New Roman"/>
          <w:sz w:val="28"/>
          <w:szCs w:val="28"/>
        </w:rPr>
        <w:t xml:space="preserve">он </w:t>
      </w:r>
      <w:r w:rsidRPr="003C1822">
        <w:rPr>
          <w:rFonts w:ascii="Times New Roman" w:hAnsi="Times New Roman" w:cs="Times New Roman"/>
          <w:sz w:val="28"/>
          <w:szCs w:val="28"/>
        </w:rPr>
        <w:t xml:space="preserve">имеет плотность 1,98 кг/м3.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3C1822">
        <w:rPr>
          <w:rFonts w:ascii="Times New Roman" w:hAnsi="Times New Roman" w:cs="Times New Roman"/>
          <w:sz w:val="28"/>
          <w:szCs w:val="28"/>
        </w:rPr>
        <w:t xml:space="preserve">глекислый газ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3C1822">
        <w:rPr>
          <w:rFonts w:ascii="Times New Roman" w:hAnsi="Times New Roman" w:cs="Times New Roman"/>
          <w:sz w:val="28"/>
          <w:szCs w:val="28"/>
        </w:rPr>
        <w:t xml:space="preserve">ожет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находится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в твердом и жидком состоянии. Твердая фаза наступает при отрицательных показателях тепла и постоянном атмосферном давлении, она именуется «сухой лед». Жидкая фаза СО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возможна при повышении давления. Это свойство используется для хранения, транспортировки и технологического применения. Сублимация (переход в газообразное состояние из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твердого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, без промежуточной жидкой фазы) возможна при -77 – -79˚С. Растворимость в воде в соотношении 1:1 реализуется при t=14-16˚С. </w:t>
      </w:r>
    </w:p>
    <w:p w:rsidR="00A26BA0" w:rsidRDefault="00A26BA0"/>
    <w:sectPr w:rsidR="00A26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3D9"/>
    <w:rsid w:val="00264BD8"/>
    <w:rsid w:val="006C03D9"/>
    <w:rsid w:val="00A14959"/>
    <w:rsid w:val="00A26BA0"/>
    <w:rsid w:val="00A4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2021-04-26T13:43:00Z</dcterms:created>
  <dcterms:modified xsi:type="dcterms:W3CDTF">2021-04-26T13:43:00Z</dcterms:modified>
</cp:coreProperties>
</file>