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026" w:rsidRDefault="00354AC2">
      <w:r>
        <w:rPr>
          <w:rFonts w:ascii="Arial" w:hAnsi="Arial" w:cs="Arial"/>
          <w:color w:val="4E5A66"/>
          <w:sz w:val="17"/>
          <w:szCs w:val="17"/>
          <w:shd w:val="clear" w:color="auto" w:fill="FFFFFF"/>
        </w:rPr>
        <w:t>Стимулирование деятельности сотрудников. Возможности стимулирования. Системы стимулирования работников</w:t>
      </w:r>
    </w:p>
    <w:sectPr w:rsidR="00AC5026" w:rsidSect="00AC50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4AC2"/>
    <w:rsid w:val="00354AC2"/>
    <w:rsid w:val="00AC50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0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2021-03-06T04:31:00Z</dcterms:created>
  <dcterms:modified xsi:type="dcterms:W3CDTF">2021-03-06T04:31:00Z</dcterms:modified>
</cp:coreProperties>
</file>