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61D" w:rsidRPr="00DB325C" w:rsidRDefault="00DB325C" w:rsidP="00DB325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B325C">
        <w:rPr>
          <w:rFonts w:ascii="Times New Roman" w:hAnsi="Times New Roman" w:cs="Times New Roman"/>
          <w:sz w:val="28"/>
          <w:szCs w:val="28"/>
          <w:lang w:val="kk-KZ"/>
        </w:rPr>
        <w:t>15 Тура және екі түрлі міндеттердің тиімділігін байланыстыру.</w:t>
      </w:r>
      <w:bookmarkEnd w:id="0"/>
    </w:p>
    <w:sectPr w:rsidR="0070761D" w:rsidRPr="00DB3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864"/>
    <w:rsid w:val="0070761D"/>
    <w:rsid w:val="009D1864"/>
    <w:rsid w:val="00DB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D0D7CB-A0EC-4428-9D27-B503414A0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diakov.net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2020-04-05T17:58:00Z</dcterms:created>
  <dcterms:modified xsi:type="dcterms:W3CDTF">2020-04-05T17:59:00Z</dcterms:modified>
</cp:coreProperties>
</file>