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A882AE" w14:textId="77777777" w:rsidR="00A96588" w:rsidRDefault="0083139A" w:rsidP="0083139A">
      <w:r w:rsidRPr="0083139A">
        <w:t xml:space="preserve">1.4.4 Ротаметры </w:t>
      </w:r>
    </w:p>
    <w:p w14:paraId="0F3F6F55" w14:textId="16C689FE" w:rsidR="00997B05" w:rsidRPr="0083139A" w:rsidRDefault="0083139A" w:rsidP="0083139A">
      <w:r w:rsidRPr="0083139A">
        <w:t>Ротаметры измеряют расход также по перепаду давления и широко применяются в лабораторных условиях для измерения небольших объемных расходов жидкости (0,04...16 м3 /ч) и газа (0,064...40 м3 /ч) в вертикальных трубопроводах диаметром от 4 до 100 мм. Ротаметр представляет собой, как правило, коническую стеклянную трубку, внутри которой помещается поплавок. Поплавок снабжен бортиком с косыми канавками, обеспечивающими его устойчивость (рис. 1.35). Под действием потока жидкости или газа поплавок занимает определенное положение в центре трубки. При этом достигается равновесие сил, действующих на поплавок, сила тяжести G уравновешивается подъемной силой P, инерционной силой J (динамическим напором) и силой трения F, т. е. G=P+J+F. (1.40) 68 Рисунок 1.35 – Устройство ротаметра Подъемная сила возникает за счет разности статических давлений (</w:t>
      </w:r>
      <w:proofErr w:type="spellStart"/>
      <w:r w:rsidRPr="0083139A">
        <w:t>Pa</w:t>
      </w:r>
      <w:proofErr w:type="spellEnd"/>
      <w:r w:rsidRPr="0083139A">
        <w:t xml:space="preserve">– </w:t>
      </w:r>
      <w:proofErr w:type="spellStart"/>
      <w:r w:rsidRPr="0083139A">
        <w:t>Pб</w:t>
      </w:r>
      <w:proofErr w:type="spellEnd"/>
      <w:r w:rsidRPr="0083139A">
        <w:t>) в сечениях а и б: P=(</w:t>
      </w:r>
      <w:proofErr w:type="spellStart"/>
      <w:r w:rsidRPr="0083139A">
        <w:t>Pa</w:t>
      </w:r>
      <w:proofErr w:type="spellEnd"/>
      <w:r w:rsidRPr="0083139A">
        <w:t>–</w:t>
      </w:r>
      <w:proofErr w:type="spellStart"/>
      <w:r w:rsidRPr="0083139A">
        <w:t>Pб</w:t>
      </w:r>
      <w:proofErr w:type="spellEnd"/>
      <w:r w:rsidRPr="0083139A">
        <w:t xml:space="preserve">)f, (1.41) где f — наибольшая площадь поперечного сечения поплавка. Из уравнений (1.40) и (1.41) получим: </w:t>
      </w:r>
      <w:proofErr w:type="spellStart"/>
      <w:r w:rsidRPr="0083139A">
        <w:t>Pa</w:t>
      </w:r>
      <w:proofErr w:type="spellEnd"/>
      <w:r w:rsidRPr="0083139A">
        <w:t>–</w:t>
      </w:r>
      <w:proofErr w:type="spellStart"/>
      <w:r w:rsidRPr="0083139A">
        <w:t>Pб</w:t>
      </w:r>
      <w:proofErr w:type="spellEnd"/>
      <w:r w:rsidRPr="0083139A">
        <w:t xml:space="preserve">=(G–J–F)/f. (1.42) Если в первом приближении пренебречь инерционной силой J и силой трения F, то </w:t>
      </w:r>
      <w:proofErr w:type="spellStart"/>
      <w:r w:rsidRPr="0083139A">
        <w:t>Pa</w:t>
      </w:r>
      <w:proofErr w:type="spellEnd"/>
      <w:r w:rsidRPr="0083139A">
        <w:t>–</w:t>
      </w:r>
      <w:proofErr w:type="spellStart"/>
      <w:r w:rsidRPr="0083139A">
        <w:t>Pб</w:t>
      </w:r>
      <w:proofErr w:type="spellEnd"/>
      <w:r w:rsidRPr="0083139A">
        <w:t>=G/f=</w:t>
      </w:r>
      <w:proofErr w:type="spellStart"/>
      <w:r w:rsidRPr="0083139A">
        <w:t>Vп</w:t>
      </w:r>
      <w:proofErr w:type="spellEnd"/>
      <w:r w:rsidRPr="0083139A">
        <w:sym w:font="Symbol" w:char="F072"/>
      </w:r>
      <w:proofErr w:type="spellStart"/>
      <w:r w:rsidRPr="0083139A">
        <w:t>пg</w:t>
      </w:r>
      <w:proofErr w:type="spellEnd"/>
      <w:r w:rsidRPr="0083139A">
        <w:t xml:space="preserve">/f. (1.43) где </w:t>
      </w:r>
      <w:proofErr w:type="spellStart"/>
      <w:r w:rsidRPr="0083139A">
        <w:t>Vп</w:t>
      </w:r>
      <w:proofErr w:type="spellEnd"/>
      <w:r w:rsidRPr="0083139A">
        <w:t xml:space="preserve"> – объем поплавка; </w:t>
      </w:r>
      <w:r w:rsidRPr="0083139A">
        <w:sym w:font="Symbol" w:char="F072"/>
      </w:r>
      <w:r w:rsidRPr="0083139A">
        <w:t xml:space="preserve">п – плотность материала поплавка; g – ускорение свободного падения. Из уравнения (1.43) следует, что перепад давления не зависит от расхода, поэтому ротаметры относятся к группе расходомеров постоянного перепада давления. В действительности при увеличении расхода перепад давления несколько увеличивается и поплавок смещается вверх до тех пор, пока перепад давления не уменьшится за счет увеличения площади кольцевого зазора между коническим корпусом и поплавком. Очевидно, что расход однозначно связан с площадью кольцевого зазора, а следовательно, и с вертикальным положением поплавка. Эту зависимость можно записать в виде 69 </w:t>
      </w:r>
      <w:proofErr w:type="spellStart"/>
      <w:r w:rsidRPr="0083139A">
        <w:t>ρf</w:t>
      </w:r>
      <w:proofErr w:type="spellEnd"/>
      <w:r w:rsidRPr="0083139A">
        <w:t xml:space="preserve"> 2gV (ρ ρ) V αf п </w:t>
      </w:r>
      <w:proofErr w:type="spellStart"/>
      <w:r w:rsidRPr="0083139A">
        <w:t>п</w:t>
      </w:r>
      <w:proofErr w:type="spellEnd"/>
      <w:r w:rsidRPr="0083139A">
        <w:t xml:space="preserve"> 0 к </w:t>
      </w:r>
      <w:r w:rsidRPr="0083139A">
        <w:sym w:font="Symbol" w:char="F02D"/>
      </w:r>
      <w:r w:rsidRPr="0083139A">
        <w:t xml:space="preserve"> </w:t>
      </w:r>
      <w:r w:rsidRPr="0083139A">
        <w:sym w:font="Symbol" w:char="F03D"/>
      </w:r>
      <w:r w:rsidRPr="0083139A">
        <w:t xml:space="preserve"> , (1.44) где </w:t>
      </w:r>
      <w:r w:rsidRPr="0083139A">
        <w:sym w:font="Symbol" w:char="F061"/>
      </w:r>
      <w:r w:rsidRPr="0083139A">
        <w:t xml:space="preserve"> – коэффициент расхода ротаметра; ρ — плотность жидкости; </w:t>
      </w:r>
      <w:proofErr w:type="spellStart"/>
      <w:r w:rsidRPr="0083139A">
        <w:t>fк</w:t>
      </w:r>
      <w:proofErr w:type="spellEnd"/>
      <w:r w:rsidRPr="0083139A">
        <w:t xml:space="preserve"> – площадь кольцевого зазора. Однако строгой линейной зависимости между перемещением поплавка h и расходом V0 не наблюдается, так как, во-первых, при конической форме трубки </w:t>
      </w:r>
      <w:proofErr w:type="spellStart"/>
      <w:r w:rsidRPr="0083139A">
        <w:t>fк</w:t>
      </w:r>
      <w:proofErr w:type="spellEnd"/>
      <w:r w:rsidRPr="0083139A">
        <w:t xml:space="preserve"> нелинейно зависит от h и, во-вторых, имеется некоторое непостоянство коэффициента расхода </w:t>
      </w:r>
      <w:r w:rsidRPr="0083139A">
        <w:sym w:font="Symbol" w:char="F061"/>
      </w:r>
      <w:r w:rsidRPr="0083139A">
        <w:t xml:space="preserve">. Для градуировки ротаметров в качестве жидкости и газа используют воду и воздух. При измерении расходов других жидкостей и газов показания ротаметров пересчитывают на измеряемую среду с учетом плотности и вязкости. Ротаметры выпускаются нескольких типов. </w:t>
      </w:r>
      <w:proofErr w:type="gramStart"/>
      <w:r w:rsidRPr="0083139A">
        <w:t>Ротаметры</w:t>
      </w:r>
      <w:proofErr w:type="gramEnd"/>
      <w:r w:rsidRPr="0083139A">
        <w:t xml:space="preserve"> показывающие изготовляются со стеклянной конусной трубкой с нанесенной на ней шкалой расходов. Указателем расхода у этого типа ротаметров служит верхняя горизонтальная плоскость поплавка. Ротаметры с металлическим корпусом снабжены электрическими преобразователями, в том числе преобразователями стандартного сигнала постоянного тока (0…5 мА). Ротаметры со стеклянной трубкой рассчитаны на давление не более 0,6 МПа, ротаметры с металлическим корпусом – на более высокое давление (1,6...6,4 МПа). Ротаметры указанных типов выпускаются классов точности: 1; 1,65; 2,5; 4.</w:t>
      </w:r>
    </w:p>
    <w:sectPr w:rsidR="00997B05" w:rsidRPr="00831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7D8"/>
    <w:rsid w:val="002673A5"/>
    <w:rsid w:val="0083139A"/>
    <w:rsid w:val="00997B05"/>
    <w:rsid w:val="009E57D8"/>
    <w:rsid w:val="00A9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134CD"/>
  <w15:chartTrackingRefBased/>
  <w15:docId w15:val="{98A321CB-97B6-48C2-AD5E-87E91FC35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446</Words>
  <Characters>2546</Characters>
  <Application>Microsoft Office Word</Application>
  <DocSecurity>0</DocSecurity>
  <Lines>21</Lines>
  <Paragraphs>5</Paragraphs>
  <ScaleCrop>false</ScaleCrop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4</cp:revision>
  <dcterms:created xsi:type="dcterms:W3CDTF">2020-09-10T07:09:00Z</dcterms:created>
  <dcterms:modified xsi:type="dcterms:W3CDTF">2020-09-10T08:30:00Z</dcterms:modified>
</cp:coreProperties>
</file>