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D9F20" w14:textId="77777777" w:rsidR="00C31AD2" w:rsidRDefault="00C31AD2" w:rsidP="00C31AD2">
      <w:r>
        <w:t xml:space="preserve">Глава 4 СРЕДСТВА ИЗМЕРЕНИЯ СКОРОСТЕЙ И РАСХОДОВ ЖИДКОСТЕЙ И ГАЗОВ </w:t>
      </w:r>
    </w:p>
    <w:p w14:paraId="41DAD408" w14:textId="0511E43D" w:rsidR="002042D7" w:rsidRPr="00C31AD2" w:rsidRDefault="00C31AD2" w:rsidP="00C31AD2">
      <w:r>
        <w:t>1.4.1 Общие сведения Приборы, предназначенные для определения объема или массы вещества, проходящего через сечение трубопровода в единицу времени, называются расходомерами. Объемный V и массовый М расходы жидкости могут быть выражены в кубических метрах в секунду, кубических метрах в час, литрах в час и килограмма в секунду, килограммах в час, тоннах в час соответственно. Для получения сопоставимых результатов объемный расход должен быть приведен к нормальным условиям (</w:t>
      </w:r>
      <w:proofErr w:type="spellStart"/>
      <w:r>
        <w:t>tн</w:t>
      </w:r>
      <w:proofErr w:type="spellEnd"/>
      <w:r>
        <w:t xml:space="preserve">=20°С, </w:t>
      </w:r>
      <w:proofErr w:type="spellStart"/>
      <w:r>
        <w:t>Pн</w:t>
      </w:r>
      <w:proofErr w:type="spellEnd"/>
      <w:r>
        <w:t xml:space="preserve">=101 325 Па, относительная влажность </w:t>
      </w:r>
      <w:r>
        <w:sym w:font="Symbol" w:char="F06A"/>
      </w:r>
      <w:r>
        <w:t xml:space="preserve">=0). В этом случае объемный расход обозначается через </w:t>
      </w:r>
      <w:proofErr w:type="spellStart"/>
      <w:r>
        <w:t>Vн</w:t>
      </w:r>
      <w:proofErr w:type="spellEnd"/>
      <w:r>
        <w:t xml:space="preserve">. В качестве измерителей расхода в настоящее время используются различные напорные трубки, суживающие устройства, расходомеры постоянно- 56 </w:t>
      </w:r>
      <w:proofErr w:type="spellStart"/>
      <w:r>
        <w:t>го</w:t>
      </w:r>
      <w:proofErr w:type="spellEnd"/>
      <w:r>
        <w:t xml:space="preserve"> перепада давлений (ротаметры), а также различного типа счетчики и электромагнитные расходомеры. Напорные трубки используют также для измерения скоростей жидкостей и газов. Наряду с напорными трубками для измерения скоростей используют термоанемометры и лазерные анемометры. 1.4.2 Напорные трубки Принцип действия напорных трубок основан на равенстве разности полного и статического давлений кинетической энергии потока, которое следует из уравнения Бернулли: </w:t>
      </w:r>
      <w:proofErr w:type="spellStart"/>
      <w:r>
        <w:t>Pп-Рс</w:t>
      </w:r>
      <w:proofErr w:type="spellEnd"/>
      <w:r>
        <w:t>=</w:t>
      </w:r>
      <w:r>
        <w:sym w:font="Symbol" w:char="F072"/>
      </w:r>
      <w:r>
        <w:sym w:font="Symbol" w:char="F077"/>
      </w:r>
      <w:r>
        <w:sym w:font="Symbol" w:char="F0A5"/>
      </w:r>
      <w:r>
        <w:t xml:space="preserve"> 2 /2, откуда ω</w:t>
      </w:r>
      <w:r>
        <w:sym w:font="Symbol" w:char="F0A5"/>
      </w:r>
      <w:r>
        <w:t xml:space="preserve"> </w:t>
      </w:r>
      <w:r>
        <w:sym w:font="Symbol" w:char="F03D"/>
      </w:r>
      <w:r>
        <w:t xml:space="preserve"> 2(</w:t>
      </w:r>
      <w:proofErr w:type="spellStart"/>
      <w:r>
        <w:t>Pп</w:t>
      </w:r>
      <w:proofErr w:type="spellEnd"/>
      <w:r>
        <w:t xml:space="preserve"> </w:t>
      </w:r>
      <w:r>
        <w:sym w:font="Symbol" w:char="F02D"/>
      </w:r>
      <w:r>
        <w:t xml:space="preserve"> </w:t>
      </w:r>
      <w:proofErr w:type="spellStart"/>
      <w:r>
        <w:t>Рс</w:t>
      </w:r>
      <w:proofErr w:type="spellEnd"/>
      <w:r>
        <w:t xml:space="preserve"> )/ρ , (1.19) где </w:t>
      </w:r>
      <w:r>
        <w:sym w:font="Symbol" w:char="F077"/>
      </w:r>
      <w:r>
        <w:sym w:font="Symbol" w:char="F0A5"/>
      </w:r>
      <w:r>
        <w:t xml:space="preserve"> – скорость невозмущенного потока, м/с; </w:t>
      </w:r>
      <w:r>
        <w:sym w:font="Symbol" w:char="F072"/>
      </w:r>
      <w:r>
        <w:t xml:space="preserve"> – плотность жидкости или газа, кг/м3 ; </w:t>
      </w:r>
      <w:proofErr w:type="spellStart"/>
      <w:r>
        <w:t>Рп,Рс</w:t>
      </w:r>
      <w:proofErr w:type="spellEnd"/>
      <w:r>
        <w:t xml:space="preserve"> – соответственно полное и статическое давления, Н/м2 (Па). Полное давление измеряется напорной трубкой 1 (рис. </w:t>
      </w:r>
      <w:proofErr w:type="gramStart"/>
      <w:r>
        <w:t>1.29,а</w:t>
      </w:r>
      <w:proofErr w:type="gramEnd"/>
      <w:r>
        <w:t xml:space="preserve">), а статическое – через отверстие 2 в стенке канала, расположенное в плоскости измеряемого сечения. Перепад давлений </w:t>
      </w:r>
      <w:proofErr w:type="spellStart"/>
      <w:r>
        <w:t>Рп</w:t>
      </w:r>
      <w:proofErr w:type="spellEnd"/>
      <w:r>
        <w:t>–</w:t>
      </w:r>
      <w:proofErr w:type="spellStart"/>
      <w:r>
        <w:t>Рс</w:t>
      </w:r>
      <w:proofErr w:type="spellEnd"/>
      <w:r>
        <w:t xml:space="preserve"> обычно измеряется дифференциальным манометром или микроманометром (см. рис.1.26). а б а - измерение динамического давления; б- трубка Пито Рисунок 1.29 – Измерение давления 57 При измерении малых перепадов давлений, что имеет место, например, в пристеночной области пограничного слоя, необходимо точно знать не только плотность набегающего потока, но и плотность среды над рабочей жидкостью манометра [см. формулу (1.13)]. Для более точного измерения динамического напора используются комбинированные датчики (трубки Пито), снабженные приемными отверстиями как полного, так и статического давления. В качестве примера на рисунке 1.29, б показана одна из конструкций трубки Пито со сферическим наконечником. На этом же рисунке показан график распределения относительного давления 2(</w:t>
      </w:r>
      <w:proofErr w:type="spellStart"/>
      <w:r>
        <w:t>Рп</w:t>
      </w:r>
      <w:proofErr w:type="spellEnd"/>
      <w:r>
        <w:t>–</w:t>
      </w:r>
      <w:proofErr w:type="spellStart"/>
      <w:r>
        <w:t>Рс</w:t>
      </w:r>
      <w:proofErr w:type="spellEnd"/>
      <w:r>
        <w:t>)</w:t>
      </w:r>
      <w:proofErr w:type="gramStart"/>
      <w:r>
        <w:t>/(</w:t>
      </w:r>
      <w:proofErr w:type="spellStart"/>
      <w:proofErr w:type="gramEnd"/>
      <w:r>
        <w:t>ρω</w:t>
      </w:r>
      <w:proofErr w:type="spellEnd"/>
      <w:r>
        <w:t xml:space="preserve"> 2 </w:t>
      </w:r>
      <w:r>
        <w:sym w:font="Symbol" w:char="F0A5"/>
      </w:r>
      <w:r>
        <w:t>) по длине цилиндрической части трубки Пито. Как видно из графика, в лобовой точке имеет место полное восстановление динамического напора согласно уравнению (1.19). Кроме того, на цилиндрической поверхности трубки имеется область (l/d~3), где давление на поверхности практически равно статическому давлению в потоке, что является основанием для выбора места расположения приемного отверстия статического давления. Вместе с тем динамическое давление измеряется не совсем точно, поэтому в формулу (1.19) вводят поправочный коэффициент ξ: ω</w:t>
      </w:r>
      <w:r>
        <w:sym w:font="Symbol" w:char="F0A5"/>
      </w:r>
      <w:r>
        <w:t xml:space="preserve"> </w:t>
      </w:r>
      <w:r>
        <w:sym w:font="Symbol" w:char="F03D"/>
      </w:r>
      <w:r>
        <w:t xml:space="preserve"> </w:t>
      </w:r>
      <w:r>
        <w:sym w:font="Symbol" w:char="F078"/>
      </w:r>
      <w:r>
        <w:t xml:space="preserve"> 2(</w:t>
      </w:r>
      <w:proofErr w:type="spellStart"/>
      <w:r>
        <w:t>Pп</w:t>
      </w:r>
      <w:proofErr w:type="spellEnd"/>
      <w:r>
        <w:t xml:space="preserve"> </w:t>
      </w:r>
      <w:r>
        <w:sym w:font="Symbol" w:char="F02D"/>
      </w:r>
      <w:r>
        <w:t xml:space="preserve"> </w:t>
      </w:r>
      <w:proofErr w:type="spellStart"/>
      <w:proofErr w:type="gramStart"/>
      <w:r>
        <w:t>Рс</w:t>
      </w:r>
      <w:proofErr w:type="spellEnd"/>
      <w:r>
        <w:t xml:space="preserve"> )</w:t>
      </w:r>
      <w:proofErr w:type="gramEnd"/>
      <w:r>
        <w:t xml:space="preserve">/ρ . (1.20) Коэффициент ξ находят в результате тарировки трубки. Значение поправочного коэффициента для трубок Пито зависит от числа Рейнольдса </w:t>
      </w:r>
      <w:proofErr w:type="spellStart"/>
      <w:r>
        <w:t>Rе</w:t>
      </w:r>
      <w:proofErr w:type="spellEnd"/>
      <w:r>
        <w:t>=</w:t>
      </w:r>
      <w:r>
        <w:sym w:font="Symbol" w:char="F077"/>
      </w:r>
      <w:r>
        <w:sym w:font="Symbol" w:char="F0A5"/>
      </w:r>
      <w:r>
        <w:t xml:space="preserve">d/ν. При увеличении числа </w:t>
      </w:r>
      <w:proofErr w:type="spellStart"/>
      <w:r>
        <w:t>Rе</w:t>
      </w:r>
      <w:proofErr w:type="spellEnd"/>
      <w:r>
        <w:t xml:space="preserve"> значение ξ приближается к единице и при </w:t>
      </w:r>
      <w:proofErr w:type="spellStart"/>
      <w:r>
        <w:t>Rе</w:t>
      </w:r>
      <w:proofErr w:type="spellEnd"/>
      <w:r>
        <w:t>&gt;700 отличается не более чем на 1%. Зависимость (1.20) получена в предположении, что жидкость несжимаема (М ≤ 0,2). При скоростях потока, соизмеримых со скоростью звука, но не превышающих последнюю (М</w:t>
      </w:r>
    </w:p>
    <w:sectPr w:rsidR="002042D7" w:rsidRPr="00C31A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5FA"/>
    <w:rsid w:val="00017368"/>
    <w:rsid w:val="000575FA"/>
    <w:rsid w:val="002042D7"/>
    <w:rsid w:val="00C3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E1B94"/>
  <w15:chartTrackingRefBased/>
  <w15:docId w15:val="{4126555D-3A13-4D7F-8BF6-C3C4AE607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3</cp:revision>
  <dcterms:created xsi:type="dcterms:W3CDTF">2020-09-10T07:12:00Z</dcterms:created>
  <dcterms:modified xsi:type="dcterms:W3CDTF">2020-09-10T08:21:00Z</dcterms:modified>
</cp:coreProperties>
</file>