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Электромагнитная совместимость в электроэнергетике: понятие, характеристики, проблемы, пути решения.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Электромагнитная обстановка: помехи, их источники, чувствительность к помехам, помехоустойчивость. Каналы передачи помех.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Факторы, мешающие работе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. Нормирование мешающих факторов в СЭС по ГОСТ 13109-87.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Несимметрия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питающего напряжения: причины возникновения, влияние на работу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метод симметричных составляющих.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Изменение и регулирование напряжения в СЭС: цели, характеристики, методы и технические средства.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Колебания напряжения в СЭС: причины возникновения, характеристика, основы расчета, влияние на работу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методы и технические средства снижения колебаний напряжения.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Нелинейные электрические нагрузки: понятие, виды, характеристики, влияние на работу систем электроснабжения.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Частотная характеристика электрической сети.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Конденсаторные батареи в электрических сетях: назначение, область применения, влияние на работу электрических сетей с различными эксплуатационными характеристиками.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Провалы и выбросы напряжения в электрических сетях: причины возникновения, влияние на работу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статистические характеристики.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Классификация помех из сети электропитания.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Влияние помех на работу цифровых технических средств.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Методы и технические средства снижения импульсных помех в СЭС.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Влияние объектов энергетики на окружающую среду.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Заземление электрической цепи цифровых технических средств.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Пути решения проблем электромагнитной совместимости в электроэнергетике.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Влияние электромагнитных полей на биологические системы.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Ионизация воздушной среды и статическое электричество.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Борьба против статического электричества на промышленных предприятиях.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Электромагнитная совместимость установок электронно-ионных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электротехнологий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Электромагнитный экран: назначение, типы, конструкции, параметры и режимы работы.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Антенны радиопередающих систем: назначение, типы, основы расчета.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Влияние ЛЭП на работу линий электросвязи: виды, основы расчета, способы и технические средства снижения уровня мешающего влияния.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Электромагнитная совместимость установок дуговой электрической сварки: характеристики сварочной дуги, токи высших гармоник, схемы, конструкции установок электропитания.</w:t>
      </w:r>
    </w:p>
    <w:p w:rsidR="006C46FA" w:rsidRDefault="006C46FA" w:rsidP="006C46FA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Резонанская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катастрофа. Экранная катастрофа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Техногенные электромагнитные помехи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Молния как природный источник электромагнитных влияний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Отклонения напряжения в СЭС: причины возникновения, влияние на работу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нормируемые величины, пути устранения.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Фильтрокомпенсирующие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устройства в СЭС: назначение, принципы действия, устройство, область применения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Провалы и выбросы напряжения в электрических сетях: причины возникновения, влияние на работу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статистические характеристики.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Влияние электромагнитных полей на биологические системы.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Антенны радиопередающих систем: назначение, типы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ЭМС и основные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нормы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показатели качества электрической энергии.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Отклонение напряжения. Регулировка напряжения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Техногенные риски и основные принципы обеспечения безопасности жизнедеятельности человека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Защита от влияния электромагнитных излучений и помех. Организационные мероприятия по защите от электромагнитных излучений.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сведения о разрядах молнии. Характеристики молнии. Тепловое воздействие и электродинамические воздействия.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Техногенные электромагнитные помехи. Классификация электромагнитных помех.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Электрические параметры человека. Действие электрического тока на кожу человека. Первичные критерии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Классификация электромагнитной обстановки по степеням жёсткости и стандарты по испытаниям на помехоустойчивость. Общие положения. Влияние электромагнитного излучения на человека.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Электромагнитная обстановка в зоне радиоприема. Роль антенных устройств в формировании ЭМО и обеспечении ЭМС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C46FA" w:rsidRDefault="006C46FA" w:rsidP="006C46FA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Соответствие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молнезащитной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системы условиям электромагнитной совместимости.</w:t>
      </w:r>
    </w:p>
    <w:p w:rsidR="006C46FA" w:rsidRDefault="006C46FA" w:rsidP="006C46FA">
      <w:pPr>
        <w:pStyle w:val="a3"/>
        <w:numPr>
          <w:ilvl w:val="0"/>
          <w:numId w:val="1"/>
        </w:numPr>
        <w:tabs>
          <w:tab w:val="num" w:pos="0"/>
        </w:tabs>
        <w:spacing w:after="0"/>
        <w:ind w:left="0" w:firstLine="0"/>
        <w:jc w:val="both"/>
        <w:rPr>
          <w:szCs w:val="28"/>
        </w:rPr>
      </w:pPr>
      <w:proofErr w:type="gramStart"/>
      <w:r>
        <w:rPr>
          <w:szCs w:val="28"/>
        </w:rPr>
        <w:t>Чувствительные</w:t>
      </w:r>
      <w:proofErr w:type="gramEnd"/>
      <w:r>
        <w:rPr>
          <w:szCs w:val="28"/>
        </w:rPr>
        <w:t xml:space="preserve"> к помехам. Цифровые устройства и их защита. Область применения.</w:t>
      </w:r>
    </w:p>
    <w:p w:rsidR="006C46FA" w:rsidRDefault="006C46FA" w:rsidP="006C46FA">
      <w:pPr>
        <w:pStyle w:val="a3"/>
        <w:numPr>
          <w:ilvl w:val="0"/>
          <w:numId w:val="1"/>
        </w:numPr>
        <w:tabs>
          <w:tab w:val="num" w:pos="0"/>
        </w:tabs>
        <w:spacing w:after="0"/>
        <w:ind w:left="0" w:firstLine="0"/>
        <w:jc w:val="both"/>
        <w:rPr>
          <w:szCs w:val="28"/>
        </w:rPr>
      </w:pPr>
      <w:r>
        <w:rPr>
          <w:iCs/>
          <w:szCs w:val="28"/>
        </w:rPr>
        <w:t>Источники и уровни мешающих излучений в радиопередающих устройствах</w:t>
      </w:r>
    </w:p>
    <w:p w:rsidR="006C46FA" w:rsidRDefault="006C46FA" w:rsidP="006C46FA">
      <w:pPr>
        <w:pStyle w:val="a3"/>
        <w:numPr>
          <w:ilvl w:val="0"/>
          <w:numId w:val="1"/>
        </w:numPr>
        <w:tabs>
          <w:tab w:val="num" w:pos="0"/>
        </w:tabs>
        <w:spacing w:after="0"/>
        <w:ind w:left="0" w:firstLine="0"/>
        <w:jc w:val="both"/>
        <w:rPr>
          <w:szCs w:val="28"/>
        </w:rPr>
      </w:pPr>
      <w:r>
        <w:rPr>
          <w:szCs w:val="28"/>
        </w:rPr>
        <w:t>Стандарты и приборы на испытания на устойчивость к электромагнитным помехам</w:t>
      </w:r>
    </w:p>
    <w:p w:rsidR="006C46FA" w:rsidRDefault="006C46FA" w:rsidP="006C46FA">
      <w:pPr>
        <w:pStyle w:val="a3"/>
        <w:numPr>
          <w:ilvl w:val="0"/>
          <w:numId w:val="1"/>
        </w:numPr>
        <w:tabs>
          <w:tab w:val="num" w:pos="0"/>
        </w:tabs>
        <w:spacing w:after="0"/>
        <w:ind w:left="0" w:firstLine="0"/>
        <w:jc w:val="both"/>
        <w:rPr>
          <w:szCs w:val="28"/>
        </w:rPr>
      </w:pPr>
      <w:r>
        <w:rPr>
          <w:szCs w:val="28"/>
        </w:rPr>
        <w:t>Методы и технические средства обеспечения электромагнитной совместимости электроустановок</w:t>
      </w:r>
    </w:p>
    <w:p w:rsidR="006C46FA" w:rsidRDefault="006C46FA" w:rsidP="006C46FA">
      <w:pPr>
        <w:pStyle w:val="a3"/>
        <w:numPr>
          <w:ilvl w:val="0"/>
          <w:numId w:val="1"/>
        </w:numPr>
        <w:tabs>
          <w:tab w:val="num" w:pos="0"/>
        </w:tabs>
        <w:spacing w:after="0"/>
        <w:ind w:left="0" w:firstLine="0"/>
        <w:jc w:val="both"/>
        <w:rPr>
          <w:szCs w:val="28"/>
        </w:rPr>
      </w:pPr>
      <w:r>
        <w:rPr>
          <w:szCs w:val="28"/>
        </w:rPr>
        <w:t>Электромагнитное излучение. Человек и электромагнитное излучение.</w:t>
      </w:r>
    </w:p>
    <w:p w:rsidR="006C46FA" w:rsidRDefault="006C46FA" w:rsidP="006C46FA">
      <w:pPr>
        <w:pStyle w:val="a5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C46FA" w:rsidRDefault="006C46FA" w:rsidP="006C46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E6313" w:rsidRDefault="004E6313"/>
    <w:sectPr w:rsidR="004E6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B3F22"/>
    <w:multiLevelType w:val="hybridMultilevel"/>
    <w:tmpl w:val="C7B881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6C46FA"/>
    <w:rsid w:val="004E6313"/>
    <w:rsid w:val="006C4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6C46FA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6C46FA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List Paragraph"/>
    <w:basedOn w:val="a"/>
    <w:uiPriority w:val="34"/>
    <w:qFormat/>
    <w:rsid w:val="006C46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4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635</Words>
  <Characters>3622</Characters>
  <Application>Microsoft Office Word</Application>
  <DocSecurity>0</DocSecurity>
  <Lines>30</Lines>
  <Paragraphs>8</Paragraphs>
  <ScaleCrop>false</ScaleCrop>
  <Company/>
  <LinksUpToDate>false</LinksUpToDate>
  <CharactersWithSpaces>4249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GDyusembaeva</dc:creator>
  <cp:keywords/>
  <dc:description/>
  <cp:lastModifiedBy>GDyusembaeva</cp:lastModifiedBy>
  <cp:revision>2</cp:revision>
  <dcterms:created xsi:type="dcterms:W3CDTF">2018-10-15T04:13:00Z</dcterms:created>
  <dcterms:modified xsi:type="dcterms:W3CDTF">2018-10-15T04:13:00Z</dcterms:modified>
</cp:coreProperties>
</file>