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EDF" w:rsidRPr="00E05A04" w:rsidRDefault="00172EDF" w:rsidP="00172EDF">
      <w:pPr>
        <w:ind w:firstLine="720"/>
        <w:jc w:val="both"/>
        <w:rPr>
          <w:rFonts w:ascii="KZ Times New Roman" w:hAnsi="KZ Times New Roman"/>
          <w:b/>
          <w:sz w:val="28"/>
          <w:lang w:val="kk-KZ"/>
        </w:rPr>
      </w:pPr>
      <w:r>
        <w:rPr>
          <w:b/>
          <w:sz w:val="28"/>
          <w:szCs w:val="28"/>
          <w:lang w:val="en-US"/>
        </w:rPr>
        <w:t>7</w:t>
      </w:r>
      <w:r w:rsidRPr="00AC18D9">
        <w:rPr>
          <w:b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b/>
          <w:sz w:val="28"/>
          <w:lang w:val="kk-KZ"/>
        </w:rPr>
        <w:t xml:space="preserve">Банк өтімділігін басқару                        </w:t>
      </w:r>
    </w:p>
    <w:p w:rsidR="00172EDF" w:rsidRPr="003B3BBC" w:rsidRDefault="00172EDF" w:rsidP="00172EDF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1 </w:t>
      </w:r>
      <w:r>
        <w:rPr>
          <w:iCs/>
          <w:sz w:val="28"/>
          <w:szCs w:val="28"/>
          <w:lang w:val="kk-KZ"/>
        </w:rPr>
        <w:t>Банктің өтімділігі туралы түсінік және оны анықтаудың көрсеткіштері</w:t>
      </w:r>
    </w:p>
    <w:p w:rsidR="00172EDF" w:rsidRPr="00D077F7" w:rsidRDefault="00172EDF" w:rsidP="00172EDF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iCs/>
          <w:sz w:val="28"/>
          <w:szCs w:val="28"/>
          <w:lang w:val="kk-KZ"/>
        </w:rPr>
        <w:t>Есеп айырысу операцияларының сыныпталуы</w:t>
      </w:r>
      <w:r w:rsidRPr="00D077F7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172EDF" w:rsidRPr="003B3BBC" w:rsidRDefault="00172EDF" w:rsidP="00172EDF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3 </w:t>
      </w:r>
      <w:r>
        <w:rPr>
          <w:rFonts w:ascii="KZ Times New Roman" w:hAnsi="KZ Times New Roman"/>
          <w:iCs/>
          <w:sz w:val="28"/>
          <w:szCs w:val="28"/>
          <w:lang w:val="kk-KZ"/>
        </w:rPr>
        <w:t>Есеп айырысудың тәсілдері мен әдістері</w:t>
      </w:r>
    </w:p>
    <w:p w:rsidR="00172EDF" w:rsidRPr="003B3BBC" w:rsidRDefault="00172EDF" w:rsidP="00172EDF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4 </w:t>
      </w:r>
      <w:r w:rsidRPr="003B3BBC">
        <w:rPr>
          <w:rFonts w:ascii="KZ Times New Roman" w:hAnsi="KZ Times New Roman"/>
          <w:iCs/>
          <w:sz w:val="28"/>
          <w:szCs w:val="28"/>
          <w:lang w:val="kk-KZ"/>
        </w:rPr>
        <w:t>Банк пен клиент арасында есеп айырысу операцияларын есеп шоттар бойынша жүргізудің шарты</w:t>
      </w:r>
    </w:p>
    <w:p w:rsidR="00172EDF" w:rsidRDefault="00172EDF" w:rsidP="00172EDF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>.5</w:t>
      </w:r>
      <w:r>
        <w:rPr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iCs/>
          <w:sz w:val="28"/>
          <w:szCs w:val="28"/>
          <w:lang w:val="kk-KZ"/>
        </w:rPr>
        <w:t>Коммерциялық банктердің қолма-қол ақшалармен клиенттерге қызметі</w:t>
      </w:r>
    </w:p>
    <w:p w:rsidR="004E5377" w:rsidRPr="00172EDF" w:rsidRDefault="004E5377">
      <w:pPr>
        <w:rPr>
          <w:lang w:val="kk-KZ"/>
        </w:rPr>
      </w:pPr>
    </w:p>
    <w:sectPr w:rsidR="004E5377" w:rsidRPr="00172EDF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2EDF"/>
    <w:rsid w:val="00041168"/>
    <w:rsid w:val="001519A3"/>
    <w:rsid w:val="00172EDF"/>
    <w:rsid w:val="002B264D"/>
    <w:rsid w:val="002F2553"/>
    <w:rsid w:val="004E5377"/>
    <w:rsid w:val="00580AD7"/>
    <w:rsid w:val="005943EA"/>
    <w:rsid w:val="005F69A6"/>
    <w:rsid w:val="00717581"/>
    <w:rsid w:val="00757858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E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>WolfishLair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2019-09-25T15:17:00Z</dcterms:created>
  <dcterms:modified xsi:type="dcterms:W3CDTF">2019-09-25T15:18:00Z</dcterms:modified>
</cp:coreProperties>
</file>