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0D3E" w:rsidRPr="00DC03C6" w:rsidRDefault="00FC0D3E" w:rsidP="00FC0D3E">
      <w:pPr>
        <w:spacing w:after="0" w:line="240" w:lineRule="auto"/>
        <w:rPr>
          <w:rFonts w:ascii="Times New Roman" w:hAnsi="Times New Roman" w:cs="Times New Roman"/>
          <w:bCs/>
          <w:sz w:val="28"/>
          <w:szCs w:val="28"/>
          <w:lang w:val="kk-KZ"/>
        </w:rPr>
      </w:pPr>
    </w:p>
    <w:p w:rsidR="00FC0D3E" w:rsidRPr="00DC03C6" w:rsidRDefault="00FC0D3E" w:rsidP="00FC0D3E">
      <w:pPr>
        <w:pStyle w:val="a5"/>
        <w:jc w:val="center"/>
        <w:rPr>
          <w:rFonts w:ascii="Times New Roman" w:hAnsi="Times New Roman" w:cs="Times New Roman"/>
          <w:sz w:val="28"/>
          <w:szCs w:val="28"/>
          <w:lang w:val="kk-KZ"/>
        </w:rPr>
      </w:pPr>
      <w:r w:rsidRPr="00DC03C6">
        <w:rPr>
          <w:rFonts w:ascii="Times New Roman" w:hAnsi="Times New Roman" w:cs="Times New Roman"/>
          <w:sz w:val="28"/>
          <w:szCs w:val="28"/>
          <w:lang w:val="kk-KZ"/>
        </w:rPr>
        <w:t>1 СТУДЕНТТІҢ ӨЗІНДІК ЖҰМЫСЫ</w:t>
      </w:r>
    </w:p>
    <w:p w:rsidR="00FC0D3E" w:rsidRPr="00DC03C6" w:rsidRDefault="00FC0D3E" w:rsidP="00FC0D3E">
      <w:pPr>
        <w:pStyle w:val="a5"/>
        <w:jc w:val="center"/>
        <w:rPr>
          <w:rFonts w:ascii="Times New Roman" w:hAnsi="Times New Roman" w:cs="Times New Roman"/>
          <w:b/>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lang w:val="kk-KZ"/>
        </w:rPr>
        <w:tab/>
        <w:t xml:space="preserve">СӨЖ негізгі түрлері төмендегідей: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-тәжірибелік жұмыстар( аудиториядағы және үйдегі жұмыстарды ескере отырып).</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тәжірибелік сабақтарға, зертханалық сабақтарға және семинарға дайындық;</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семестрлік есептеу-сызбалық және аналитикалық жұмыстарды орындау;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есептер мен мысалдарды шешу;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тәжірибелік зерттеулерді жүргізу;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ғылыми – зерттеу сипатындағы зертханалық жұмыстарды орындау;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іскерлік, имитациялық ойындарды және оқытудың басқа да түрлерін ұйымдастыру;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жаңа әдістерді меңгеру барысында оқу тәжірибесін ұйымдастыру;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-конференцияларға, байқауларға, олимпиадаларға қатысу.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color w:val="FF0000"/>
          <w:sz w:val="28"/>
          <w:szCs w:val="28"/>
          <w:lang w:val="kk-KZ"/>
        </w:rPr>
        <w:tab/>
      </w:r>
      <w:r w:rsidRPr="00DC03C6">
        <w:rPr>
          <w:rFonts w:ascii="Times New Roman" w:hAnsi="Times New Roman" w:cs="Times New Roman"/>
          <w:sz w:val="28"/>
          <w:szCs w:val="28"/>
          <w:lang w:val="kk-KZ"/>
        </w:rPr>
        <w:t>Ұсынылып отырған СӨЖ түрлері оларды кеңейтуді шектемейді және студенттерге жеке тапсырма беру мен кредиттік оқыту жүйесінің талаптарына сәйкес басқа да түрлерді қолдану мүмкіндіктерін жоққа шығармайды.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color w:val="FF0000"/>
          <w:sz w:val="28"/>
          <w:szCs w:val="28"/>
          <w:lang w:val="kk-KZ"/>
        </w:rPr>
        <w:t xml:space="preserve">   </w:t>
      </w:r>
      <w:r w:rsidRPr="00DC03C6">
        <w:rPr>
          <w:rFonts w:ascii="Times New Roman" w:hAnsi="Times New Roman" w:cs="Times New Roman"/>
          <w:color w:val="FF0000"/>
          <w:sz w:val="28"/>
          <w:szCs w:val="28"/>
          <w:lang w:val="kk-KZ"/>
        </w:rPr>
        <w:tab/>
      </w:r>
      <w:r w:rsidRPr="00DC03C6">
        <w:rPr>
          <w:rFonts w:ascii="Times New Roman" w:hAnsi="Times New Roman" w:cs="Times New Roman"/>
          <w:sz w:val="28"/>
          <w:szCs w:val="28"/>
          <w:lang w:val="kk-KZ"/>
        </w:rPr>
        <w:t xml:space="preserve">   Өзіндік жұмыстың түрін таңдау кезінде кафедраның жабдықталыуын: оқу-әдістемелік әдебиеттердің болуын, техникалық жабдықталуын аудиториялық қорын, ғылыми-зерттеу базасын және кафедра филиалдарының мүмкіндіктерін ескеру қажет.</w:t>
      </w:r>
      <w:r w:rsidRPr="00DC03C6">
        <w:rPr>
          <w:rFonts w:ascii="Times New Roman" w:hAnsi="Times New Roman" w:cs="Times New Roman"/>
          <w:color w:val="FF0000"/>
          <w:sz w:val="28"/>
          <w:szCs w:val="28"/>
          <w:lang w:val="kk-KZ"/>
        </w:rPr>
        <w:t xml:space="preserve">    </w:t>
      </w:r>
      <w:r w:rsidRPr="00DC03C6">
        <w:rPr>
          <w:rFonts w:ascii="Times New Roman" w:hAnsi="Times New Roman" w:cs="Times New Roman"/>
          <w:color w:val="FF0000"/>
          <w:sz w:val="28"/>
          <w:szCs w:val="28"/>
          <w:lang w:val="kk-KZ"/>
        </w:rPr>
        <w:tab/>
      </w:r>
      <w:r w:rsidRPr="00DC03C6">
        <w:rPr>
          <w:rFonts w:ascii="Times New Roman" w:hAnsi="Times New Roman" w:cs="Times New Roman"/>
          <w:sz w:val="28"/>
          <w:szCs w:val="28"/>
          <w:lang w:val="kk-KZ"/>
        </w:rPr>
        <w:t xml:space="preserve">СӨЖ ұйымдастыру түрлері мен әдістері студенттің ойлау қабілетін тұрақты, мақсатты бағытта және жоспарлы дамытуға ықпал етуі және біруақытта оларда оқу ынтасын қалыптастыруы  қажет.  </w:t>
      </w:r>
    </w:p>
    <w:p w:rsidR="00FC0D3E" w:rsidRPr="00DC03C6" w:rsidRDefault="00FC0D3E" w:rsidP="00FC0D3E">
      <w:pPr>
        <w:pStyle w:val="a5"/>
        <w:jc w:val="both"/>
        <w:rPr>
          <w:rFonts w:ascii="Times New Roman" w:hAnsi="Times New Roman" w:cs="Times New Roman"/>
          <w:sz w:val="28"/>
          <w:szCs w:val="28"/>
          <w:lang w:val="kk-KZ"/>
        </w:rPr>
      </w:pPr>
    </w:p>
    <w:p w:rsidR="00FC0D3E" w:rsidRPr="00DC03C6" w:rsidRDefault="00FC0D3E" w:rsidP="00A446C2">
      <w:pPr>
        <w:pStyle w:val="a5"/>
        <w:ind w:firstLine="708"/>
        <w:jc w:val="center"/>
        <w:rPr>
          <w:rFonts w:ascii="Times New Roman" w:hAnsi="Times New Roman" w:cs="Times New Roman"/>
          <w:b/>
          <w:sz w:val="28"/>
          <w:szCs w:val="28"/>
          <w:lang w:val="kk-KZ"/>
        </w:rPr>
      </w:pPr>
      <w:r w:rsidRPr="00DC03C6">
        <w:rPr>
          <w:rFonts w:ascii="Times New Roman" w:hAnsi="Times New Roman" w:cs="Times New Roman"/>
          <w:b/>
          <w:sz w:val="28"/>
          <w:szCs w:val="28"/>
          <w:lang w:val="kk-KZ"/>
        </w:rPr>
        <w:t>1.4 СӨЖ жоспарлау, ұйымдастыру және басқару</w:t>
      </w:r>
    </w:p>
    <w:p w:rsidR="00FC0D3E" w:rsidRPr="00DC03C6" w:rsidRDefault="00FC0D3E" w:rsidP="00FC0D3E">
      <w:pPr>
        <w:pStyle w:val="a5"/>
        <w:jc w:val="both"/>
        <w:rPr>
          <w:rFonts w:ascii="Times New Roman" w:hAnsi="Times New Roman" w:cs="Times New Roman"/>
          <w:b/>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Оқу -тәрбие үрдістерін, СӨЖ қоса  жоспарлау, ұйымдастыру және басқару үшін міндетті негізгі құжаттар төмендегідей:</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lang w:val="kk-KZ"/>
        </w:rPr>
        <w:tab/>
        <w:t xml:space="preserve">- мамандарды дайындаудың құрылымдық маңызын анықтайтын әрбір мамандық бойынша типтік оқу жоспары;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жұмыс оқу жоспары;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пәндер бойынша типтік және жұмыс оқу бағдарламалары;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-талаптары оқытудың соңғы мақсаты ретінде қаралатын мамандардың біліктілік мінездемесі</w:t>
      </w:r>
    </w:p>
    <w:p w:rsidR="00FC0D3E" w:rsidRPr="00DC03C6" w:rsidRDefault="00FC0D3E" w:rsidP="00FC0D3E">
      <w:pPr>
        <w:pStyle w:val="a5"/>
        <w:jc w:val="both"/>
        <w:rPr>
          <w:rFonts w:ascii="Times New Roman" w:hAnsi="Times New Roman" w:cs="Times New Roman"/>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lang w:val="kk-KZ"/>
        </w:rPr>
        <w:tab/>
        <w:t xml:space="preserve">СӨЖ тиімді басқару бұл үрдісті нақты жүйелі ұйымдастыруға негізделеді.  Ұйымдастыру жүйесі жоғары оқу орнындағы оқыту үрдісін белсендіруге және тиімділігін арттыруға бағытталған өзара байланысқан шараларды білдіреді.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ab/>
        <w:t>СӨЖ ұйымдастыру деп төмендегідей құрылымды дайындау бойынша шаралар жиынтығын түсінеміз:</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lastRenderedPageBreak/>
        <w:t>басқару;</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жоспарлау;</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бақылау;</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ынталандыру;</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материалды-техникалық және әдістемелік қамтамасыз ету;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СӨЖ жүйелілігі мен тиімділігін арттыру.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Студенттерді оқытудың дәстүрлі әдістемесінде  шынайы шығармашылық жұмысқа жұмылдырмайды,  күрделі міндеттерді өздігінен шешу қабілеттерін дамытпайды. Көбінесе, олар білімді дайын күйінде алады, оны есінде сақтайды және қайтадан шығарады, яғни студент оқытылушы және тәрбиеленуші болып қалады, ол- қоршаған ортаны меңгеру үрдісінің субъектісі емес, объектісі болып қалады.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Студент белсенділігінің төмен болуы – оқу-тәрбие үрдісін ұйымдастырудағы негізгі кемшілік болып табылады.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lang w:val="kk-KZ"/>
        </w:rPr>
        <w:tab/>
        <w:t xml:space="preserve"> Кредиттік жүйе оқытудың тиімділігі көп жағдайда студенттердің қаншалықты өз бетінше ізденіс жүргізгендігімен анықталады.  Пассивті түрде оқытушының берген материалын қабылдап, есте сақтап қана  білімді адам болуға болмайды.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ab/>
        <w:t>С</w:t>
      </w:r>
      <w:bookmarkStart w:id="0" w:name="_GoBack"/>
      <w:bookmarkEnd w:id="0"/>
      <w:r w:rsidRPr="00DC03C6">
        <w:rPr>
          <w:rFonts w:ascii="Times New Roman" w:hAnsi="Times New Roman" w:cs="Times New Roman"/>
          <w:sz w:val="28"/>
          <w:szCs w:val="28"/>
          <w:lang w:val="kk-KZ"/>
        </w:rPr>
        <w:t>ӨЖ оқу жоспарына енуі, яғни оны оқу жұмысының ерекше түрі ретінде регламенттеу  жоғарғы мектептің оқу үрдісін ұйымдастырудағы принципиалды жаңа сатысын сипаттайды, сондықтан оны жүзеге асыру жүйелілікті талап етеді.</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lang w:val="kk-KZ"/>
        </w:rPr>
        <w:tab/>
      </w:r>
    </w:p>
    <w:p w:rsidR="00FC0D3E" w:rsidRPr="00DC03C6" w:rsidRDefault="00C13FAB" w:rsidP="00FC0D3E">
      <w:pPr>
        <w:pStyle w:val="Style2"/>
        <w:widowControl/>
        <w:spacing w:line="240" w:lineRule="auto"/>
        <w:ind w:firstLine="567"/>
        <w:jc w:val="center"/>
        <w:rPr>
          <w:b/>
          <w:sz w:val="28"/>
          <w:szCs w:val="28"/>
          <w:lang w:val="kk-KZ"/>
        </w:rPr>
      </w:pPr>
      <w:r w:rsidRPr="00DC03C6">
        <w:rPr>
          <w:b/>
          <w:sz w:val="28"/>
          <w:szCs w:val="28"/>
          <w:lang w:val="kk-KZ"/>
        </w:rPr>
        <w:t xml:space="preserve">1.5 </w:t>
      </w:r>
      <w:r w:rsidR="00FC0D3E" w:rsidRPr="00DC03C6">
        <w:rPr>
          <w:b/>
          <w:sz w:val="28"/>
          <w:szCs w:val="28"/>
          <w:lang w:val="kk-KZ"/>
        </w:rPr>
        <w:t>Өздік жұмыс тапсырмалары (СӨЖ)</w:t>
      </w:r>
    </w:p>
    <w:p w:rsidR="00FC0D3E" w:rsidRPr="00DC03C6" w:rsidRDefault="00FC0D3E" w:rsidP="00FC0D3E">
      <w:pPr>
        <w:pStyle w:val="Style2"/>
        <w:widowControl/>
        <w:spacing w:line="240" w:lineRule="auto"/>
        <w:ind w:left="567" w:firstLine="0"/>
        <w:jc w:val="center"/>
        <w:rPr>
          <w:b/>
          <w:sz w:val="28"/>
          <w:szCs w:val="28"/>
          <w:lang w:val="kk-KZ"/>
        </w:rPr>
      </w:pPr>
    </w:p>
    <w:p w:rsidR="006B77F3" w:rsidRDefault="00CD3EE6" w:rsidP="00C13FAB">
      <w:pPr>
        <w:spacing w:after="0" w:line="240" w:lineRule="auto"/>
        <w:jc w:val="both"/>
        <w:rPr>
          <w:rFonts w:ascii="Times New Roman" w:hAnsi="Times New Roman" w:cs="Times New Roman"/>
          <w:sz w:val="28"/>
          <w:szCs w:val="28"/>
          <w:lang w:val="kk-KZ"/>
        </w:rPr>
      </w:pPr>
      <w:r w:rsidRPr="00CD3EE6">
        <w:rPr>
          <w:rFonts w:ascii="Times New Roman" w:hAnsi="Times New Roman" w:cs="Times New Roman"/>
          <w:sz w:val="28"/>
          <w:szCs w:val="28"/>
          <w:lang w:val="kk-KZ"/>
        </w:rPr>
        <w:t xml:space="preserve">1 Тау-кен </w:t>
      </w:r>
      <w:r>
        <w:rPr>
          <w:rFonts w:ascii="Times New Roman" w:hAnsi="Times New Roman" w:cs="Times New Roman"/>
          <w:sz w:val="28"/>
          <w:szCs w:val="28"/>
          <w:lang w:val="kk-KZ"/>
        </w:rPr>
        <w:t>өнеркәсібінің қоршаған ортаға тигізетін әсері</w:t>
      </w:r>
    </w:p>
    <w:p w:rsidR="00CD3EE6" w:rsidRDefault="00CD3EE6" w:rsidP="00C13FAB">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2 Тау-кен жұмысы кезіндегі бүлінген жерлерді қайта қалпына келтіру</w:t>
      </w:r>
    </w:p>
    <w:p w:rsidR="00CD3EE6" w:rsidRDefault="00CD3EE6" w:rsidP="00C13FAB">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3 Шахта (кеніш) суларын тазарту жолдары </w:t>
      </w:r>
    </w:p>
    <w:p w:rsidR="00CD3EE6" w:rsidRDefault="00CD3EE6" w:rsidP="00C13FAB">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4 Көмір өнеркәсібінің қоршаған ортаға тигізетін әсері </w:t>
      </w:r>
    </w:p>
    <w:p w:rsidR="00CD3EE6" w:rsidRDefault="00CD3EE6" w:rsidP="00C13FAB">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5 Түсті металдарды өндіру кезінде</w:t>
      </w:r>
      <w:r w:rsidRPr="00CD3EE6">
        <w:rPr>
          <w:rFonts w:ascii="Times New Roman" w:hAnsi="Times New Roman" w:cs="Times New Roman"/>
          <w:sz w:val="28"/>
          <w:szCs w:val="28"/>
          <w:lang w:val="kk-KZ"/>
        </w:rPr>
        <w:t xml:space="preserve"> </w:t>
      </w:r>
      <w:r>
        <w:rPr>
          <w:rFonts w:ascii="Times New Roman" w:hAnsi="Times New Roman" w:cs="Times New Roman"/>
          <w:sz w:val="28"/>
          <w:szCs w:val="28"/>
          <w:lang w:val="kk-KZ"/>
        </w:rPr>
        <w:t>қоршаған ортаға тигізетін әсері</w:t>
      </w:r>
      <w:r>
        <w:rPr>
          <w:rFonts w:ascii="Times New Roman" w:hAnsi="Times New Roman" w:cs="Times New Roman"/>
          <w:sz w:val="28"/>
          <w:szCs w:val="28"/>
          <w:lang w:val="kk-KZ"/>
        </w:rPr>
        <w:t xml:space="preserve"> </w:t>
      </w:r>
    </w:p>
    <w:p w:rsidR="00CD3EE6" w:rsidRDefault="00CD3EE6" w:rsidP="00C13FAB">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6 Мұнай </w:t>
      </w:r>
      <w:r>
        <w:rPr>
          <w:rFonts w:ascii="Times New Roman" w:hAnsi="Times New Roman" w:cs="Times New Roman"/>
          <w:sz w:val="28"/>
          <w:szCs w:val="28"/>
          <w:lang w:val="kk-KZ"/>
        </w:rPr>
        <w:t>өнеркәсібінің қоршаған ортаға тигізетін әсері</w:t>
      </w:r>
    </w:p>
    <w:p w:rsidR="00CD3EE6" w:rsidRDefault="00CD3EE6" w:rsidP="00C13FAB">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7 Алтынды </w:t>
      </w:r>
      <w:r>
        <w:rPr>
          <w:rFonts w:ascii="Times New Roman" w:hAnsi="Times New Roman" w:cs="Times New Roman"/>
          <w:sz w:val="28"/>
          <w:szCs w:val="28"/>
          <w:lang w:val="kk-KZ"/>
        </w:rPr>
        <w:t>өнеркәсібінің қоршаған ортаға тигізетін әсері</w:t>
      </w:r>
    </w:p>
    <w:p w:rsidR="00CD3EE6" w:rsidRPr="00CD3EE6" w:rsidRDefault="00CD3EE6" w:rsidP="00C13FAB">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8 Уран </w:t>
      </w:r>
      <w:r>
        <w:rPr>
          <w:rFonts w:ascii="Times New Roman" w:hAnsi="Times New Roman" w:cs="Times New Roman"/>
          <w:sz w:val="28"/>
          <w:szCs w:val="28"/>
          <w:lang w:val="kk-KZ"/>
        </w:rPr>
        <w:t>өнеркәсібінің қоршаған ортаға тигізетін әсері</w:t>
      </w:r>
    </w:p>
    <w:p w:rsidR="00DC03C6" w:rsidRDefault="00DC03C6">
      <w:pPr>
        <w:rPr>
          <w:rFonts w:ascii="Times New Roman" w:eastAsia="Times New Roman" w:hAnsi="Times New Roman" w:cs="Times New Roman"/>
          <w:sz w:val="28"/>
          <w:szCs w:val="28"/>
          <w:lang w:val="kk-KZ"/>
        </w:rPr>
      </w:pPr>
      <w:r>
        <w:rPr>
          <w:sz w:val="28"/>
          <w:szCs w:val="28"/>
          <w:lang w:val="kk-KZ"/>
        </w:rPr>
        <w:br w:type="page"/>
      </w:r>
    </w:p>
    <w:p w:rsidR="00FC0D3E" w:rsidRPr="00DC03C6" w:rsidRDefault="00FC0D3E" w:rsidP="00FC0D3E">
      <w:pPr>
        <w:pStyle w:val="Style2"/>
        <w:widowControl/>
        <w:spacing w:line="240" w:lineRule="auto"/>
        <w:ind w:left="780" w:firstLine="0"/>
        <w:jc w:val="center"/>
        <w:rPr>
          <w:sz w:val="28"/>
          <w:szCs w:val="28"/>
          <w:lang w:val="kk-KZ"/>
        </w:rPr>
      </w:pPr>
      <w:r w:rsidRPr="00DC03C6">
        <w:rPr>
          <w:sz w:val="28"/>
          <w:szCs w:val="28"/>
          <w:lang w:val="kk-KZ"/>
        </w:rPr>
        <w:lastRenderedPageBreak/>
        <w:t>ҰСЫНЫЛҒАН ӘДЕБИЕТТЕР ТІЗІМІ</w:t>
      </w:r>
    </w:p>
    <w:p w:rsidR="00FC0D3E" w:rsidRPr="00DC03C6" w:rsidRDefault="00FC0D3E" w:rsidP="00FC0D3E">
      <w:pPr>
        <w:pStyle w:val="Style2"/>
        <w:widowControl/>
        <w:spacing w:line="240" w:lineRule="auto"/>
        <w:ind w:firstLine="0"/>
        <w:jc w:val="center"/>
        <w:rPr>
          <w:sz w:val="28"/>
          <w:szCs w:val="28"/>
          <w:lang w:val="kk-KZ"/>
        </w:rPr>
      </w:pPr>
    </w:p>
    <w:p w:rsidR="00C13FAB" w:rsidRPr="00DC03C6" w:rsidRDefault="00C13FAB" w:rsidP="00C13FAB">
      <w:pPr>
        <w:pStyle w:val="a6"/>
        <w:spacing w:after="0" w:line="240" w:lineRule="auto"/>
        <w:ind w:left="360"/>
        <w:jc w:val="center"/>
        <w:rPr>
          <w:rFonts w:ascii="Times New Roman" w:hAnsi="Times New Roman" w:cs="Times New Roman"/>
          <w:b/>
          <w:sz w:val="28"/>
          <w:szCs w:val="28"/>
          <w:lang w:val="kk-KZ"/>
        </w:rPr>
      </w:pPr>
      <w:r w:rsidRPr="00DC03C6">
        <w:rPr>
          <w:rFonts w:ascii="Times New Roman" w:hAnsi="Times New Roman" w:cs="Times New Roman"/>
          <w:b/>
          <w:sz w:val="28"/>
          <w:szCs w:val="28"/>
          <w:lang w:val="kk-KZ"/>
        </w:rPr>
        <w:t>Негізгі әдебиеттер</w:t>
      </w:r>
    </w:p>
    <w:p w:rsidR="00C13FAB" w:rsidRPr="00DC03C6" w:rsidRDefault="00C13FAB" w:rsidP="00C13FAB">
      <w:pPr>
        <w:pStyle w:val="a6"/>
        <w:spacing w:after="0" w:line="240" w:lineRule="auto"/>
        <w:ind w:left="360"/>
        <w:jc w:val="center"/>
        <w:rPr>
          <w:rFonts w:ascii="Times New Roman" w:hAnsi="Times New Roman" w:cs="Times New Roman"/>
          <w:b/>
          <w:sz w:val="28"/>
          <w:szCs w:val="28"/>
          <w:lang w:val="kk-KZ"/>
        </w:rPr>
      </w:pPr>
    </w:p>
    <w:p w:rsidR="00090955" w:rsidRPr="00090955" w:rsidRDefault="00090955" w:rsidP="00090955">
      <w:pPr>
        <w:pStyle w:val="3"/>
        <w:numPr>
          <w:ilvl w:val="0"/>
          <w:numId w:val="3"/>
        </w:numPr>
        <w:shd w:val="clear" w:color="auto" w:fill="auto"/>
        <w:tabs>
          <w:tab w:val="clear" w:pos="1260"/>
          <w:tab w:val="num" w:pos="-5245"/>
        </w:tabs>
        <w:spacing w:line="240" w:lineRule="auto"/>
        <w:ind w:left="0" w:right="780" w:firstLine="567"/>
        <w:rPr>
          <w:sz w:val="28"/>
          <w:szCs w:val="28"/>
        </w:rPr>
      </w:pPr>
      <w:r w:rsidRPr="00090955">
        <w:rPr>
          <w:color w:val="000000"/>
          <w:sz w:val="28"/>
          <w:szCs w:val="28"/>
          <w:lang w:eastAsia="ru-RU" w:bidi="ru-RU"/>
        </w:rPr>
        <w:t xml:space="preserve">Певзнер М.Е., </w:t>
      </w:r>
      <w:proofErr w:type="spellStart"/>
      <w:r w:rsidRPr="00090955">
        <w:rPr>
          <w:color w:val="000000"/>
          <w:sz w:val="28"/>
          <w:szCs w:val="28"/>
          <w:lang w:eastAsia="ru-RU" w:bidi="ru-RU"/>
        </w:rPr>
        <w:t>Костовецкий</w:t>
      </w:r>
      <w:proofErr w:type="spellEnd"/>
      <w:r w:rsidRPr="00090955">
        <w:rPr>
          <w:color w:val="000000"/>
          <w:sz w:val="28"/>
          <w:szCs w:val="28"/>
          <w:lang w:eastAsia="ru-RU" w:bidi="ru-RU"/>
        </w:rPr>
        <w:t xml:space="preserve"> В.Н. Экология горного производства. М.: Недра, 1990. -235 с.</w:t>
      </w:r>
    </w:p>
    <w:p w:rsidR="00090955" w:rsidRPr="00090955" w:rsidRDefault="00090955" w:rsidP="00090955">
      <w:pPr>
        <w:pStyle w:val="3"/>
        <w:numPr>
          <w:ilvl w:val="0"/>
          <w:numId w:val="3"/>
        </w:numPr>
        <w:shd w:val="clear" w:color="auto" w:fill="auto"/>
        <w:tabs>
          <w:tab w:val="clear" w:pos="1260"/>
          <w:tab w:val="num" w:pos="-5245"/>
        </w:tabs>
        <w:spacing w:line="240" w:lineRule="auto"/>
        <w:ind w:left="0" w:right="780" w:firstLine="567"/>
        <w:rPr>
          <w:sz w:val="28"/>
          <w:szCs w:val="28"/>
        </w:rPr>
      </w:pPr>
      <w:r w:rsidRPr="00090955">
        <w:rPr>
          <w:color w:val="000000"/>
          <w:sz w:val="28"/>
          <w:szCs w:val="28"/>
          <w:lang w:eastAsia="ru-RU" w:bidi="ru-RU"/>
        </w:rPr>
        <w:t xml:space="preserve"> Экология и охрана природы при открытых горных работах: Учебное пособие. М.: Издательство МГУ, 2000. - 417 с.</w:t>
      </w:r>
    </w:p>
    <w:p w:rsidR="00090955" w:rsidRPr="00090955" w:rsidRDefault="00090955" w:rsidP="00090955">
      <w:pPr>
        <w:pStyle w:val="3"/>
        <w:numPr>
          <w:ilvl w:val="0"/>
          <w:numId w:val="3"/>
        </w:numPr>
        <w:shd w:val="clear" w:color="auto" w:fill="auto"/>
        <w:tabs>
          <w:tab w:val="clear" w:pos="1260"/>
          <w:tab w:val="num" w:pos="-5245"/>
        </w:tabs>
        <w:spacing w:line="240" w:lineRule="auto"/>
        <w:ind w:left="0" w:firstLine="567"/>
        <w:rPr>
          <w:sz w:val="28"/>
          <w:szCs w:val="28"/>
        </w:rPr>
      </w:pPr>
      <w:r w:rsidRPr="00090955">
        <w:rPr>
          <w:color w:val="000000"/>
          <w:sz w:val="28"/>
          <w:szCs w:val="28"/>
          <w:lang w:eastAsia="ru-RU" w:bidi="ru-RU"/>
        </w:rPr>
        <w:t xml:space="preserve"> Горлов А.М. Рекультивация земель на карьерах. М.: Недра, 1991. - 260 с.</w:t>
      </w:r>
    </w:p>
    <w:p w:rsidR="00090955" w:rsidRPr="00090955" w:rsidRDefault="00090955" w:rsidP="00090955">
      <w:pPr>
        <w:pStyle w:val="a6"/>
        <w:numPr>
          <w:ilvl w:val="0"/>
          <w:numId w:val="3"/>
        </w:numPr>
        <w:tabs>
          <w:tab w:val="clear" w:pos="1260"/>
          <w:tab w:val="num" w:pos="-5245"/>
        </w:tabs>
        <w:spacing w:after="0" w:line="240" w:lineRule="auto"/>
        <w:ind w:left="0" w:firstLine="567"/>
        <w:jc w:val="both"/>
        <w:rPr>
          <w:rFonts w:ascii="Times New Roman" w:hAnsi="Times New Roman" w:cs="Times New Roman"/>
          <w:sz w:val="28"/>
          <w:szCs w:val="28"/>
        </w:rPr>
      </w:pPr>
      <w:r w:rsidRPr="00090955">
        <w:rPr>
          <w:rFonts w:ascii="Times New Roman" w:hAnsi="Times New Roman" w:cs="Times New Roman"/>
          <w:color w:val="000000"/>
          <w:sz w:val="28"/>
          <w:szCs w:val="28"/>
          <w:lang w:bidi="ru-RU"/>
        </w:rPr>
        <w:t xml:space="preserve"> Ржевский В.В., </w:t>
      </w:r>
      <w:proofErr w:type="spellStart"/>
      <w:r w:rsidRPr="00090955">
        <w:rPr>
          <w:rFonts w:ascii="Times New Roman" w:hAnsi="Times New Roman" w:cs="Times New Roman"/>
          <w:color w:val="000000"/>
          <w:sz w:val="28"/>
          <w:szCs w:val="28"/>
          <w:lang w:bidi="ru-RU"/>
        </w:rPr>
        <w:t>Болотова</w:t>
      </w:r>
      <w:proofErr w:type="spellEnd"/>
      <w:r w:rsidRPr="00090955">
        <w:rPr>
          <w:rFonts w:ascii="Times New Roman" w:hAnsi="Times New Roman" w:cs="Times New Roman"/>
          <w:color w:val="000000"/>
          <w:sz w:val="28"/>
          <w:szCs w:val="28"/>
          <w:lang w:bidi="ru-RU"/>
        </w:rPr>
        <w:t xml:space="preserve"> </w:t>
      </w:r>
      <w:r w:rsidRPr="00090955">
        <w:rPr>
          <w:rFonts w:ascii="Times New Roman" w:hAnsi="Times New Roman" w:cs="Times New Roman"/>
          <w:color w:val="000000"/>
          <w:sz w:val="28"/>
          <w:szCs w:val="28"/>
          <w:lang w:val="en-US" w:eastAsia="en-US" w:bidi="en-US"/>
        </w:rPr>
        <w:t>JI</w:t>
      </w:r>
      <w:r w:rsidRPr="00090955">
        <w:rPr>
          <w:rFonts w:ascii="Times New Roman" w:hAnsi="Times New Roman" w:cs="Times New Roman"/>
          <w:color w:val="000000"/>
          <w:sz w:val="28"/>
          <w:szCs w:val="28"/>
          <w:lang w:eastAsia="en-US" w:bidi="en-US"/>
        </w:rPr>
        <w:t>.</w:t>
      </w:r>
      <w:r w:rsidRPr="00090955">
        <w:rPr>
          <w:rFonts w:ascii="Times New Roman" w:hAnsi="Times New Roman" w:cs="Times New Roman"/>
          <w:color w:val="000000"/>
          <w:sz w:val="28"/>
          <w:szCs w:val="28"/>
          <w:lang w:val="en-US" w:eastAsia="en-US" w:bidi="en-US"/>
        </w:rPr>
        <w:t>E</w:t>
      </w:r>
      <w:r w:rsidRPr="00090955">
        <w:rPr>
          <w:rFonts w:ascii="Times New Roman" w:hAnsi="Times New Roman" w:cs="Times New Roman"/>
          <w:color w:val="000000"/>
          <w:sz w:val="28"/>
          <w:szCs w:val="28"/>
          <w:lang w:eastAsia="en-US" w:bidi="en-US"/>
        </w:rPr>
        <w:t xml:space="preserve">. </w:t>
      </w:r>
      <w:r w:rsidRPr="00090955">
        <w:rPr>
          <w:rFonts w:ascii="Times New Roman" w:hAnsi="Times New Roman" w:cs="Times New Roman"/>
          <w:color w:val="000000"/>
          <w:sz w:val="28"/>
          <w:szCs w:val="28"/>
          <w:lang w:bidi="ru-RU"/>
        </w:rPr>
        <w:t>Экология горного производства. М.: МГИ, 1988. - 77</w:t>
      </w:r>
    </w:p>
    <w:p w:rsidR="00090955" w:rsidRPr="00090955" w:rsidRDefault="00090955" w:rsidP="00090955">
      <w:pPr>
        <w:pStyle w:val="3"/>
        <w:numPr>
          <w:ilvl w:val="0"/>
          <w:numId w:val="5"/>
        </w:numPr>
        <w:shd w:val="clear" w:color="auto" w:fill="auto"/>
        <w:spacing w:line="240" w:lineRule="auto"/>
        <w:ind w:left="40" w:right="60" w:firstLine="527"/>
        <w:rPr>
          <w:sz w:val="28"/>
          <w:szCs w:val="28"/>
        </w:rPr>
      </w:pPr>
      <w:proofErr w:type="spellStart"/>
      <w:r w:rsidRPr="00090955">
        <w:rPr>
          <w:color w:val="000000"/>
          <w:sz w:val="28"/>
          <w:szCs w:val="28"/>
          <w:lang w:eastAsia="ru-RU" w:bidi="ru-RU"/>
        </w:rPr>
        <w:t>Томаков</w:t>
      </w:r>
      <w:proofErr w:type="spellEnd"/>
      <w:r w:rsidRPr="00090955">
        <w:rPr>
          <w:color w:val="000000"/>
          <w:sz w:val="28"/>
          <w:szCs w:val="28"/>
          <w:lang w:eastAsia="ru-RU" w:bidi="ru-RU"/>
        </w:rPr>
        <w:t xml:space="preserve"> П.И., Коваленко </w:t>
      </w:r>
      <w:r w:rsidRPr="00090955">
        <w:rPr>
          <w:color w:val="000000"/>
          <w:sz w:val="28"/>
          <w:szCs w:val="28"/>
          <w:lang w:val="en-US" w:bidi="en-US"/>
        </w:rPr>
        <w:t>B</w:t>
      </w:r>
      <w:r w:rsidRPr="00090955">
        <w:rPr>
          <w:color w:val="000000"/>
          <w:sz w:val="28"/>
          <w:szCs w:val="28"/>
          <w:lang w:bidi="en-US"/>
        </w:rPr>
        <w:t>.</w:t>
      </w:r>
      <w:r w:rsidRPr="00090955">
        <w:rPr>
          <w:color w:val="000000"/>
          <w:sz w:val="28"/>
          <w:szCs w:val="28"/>
          <w:lang w:val="en-US" w:bidi="en-US"/>
        </w:rPr>
        <w:t>C</w:t>
      </w:r>
      <w:r w:rsidRPr="00090955">
        <w:rPr>
          <w:color w:val="000000"/>
          <w:sz w:val="28"/>
          <w:szCs w:val="28"/>
          <w:lang w:bidi="en-US"/>
        </w:rPr>
        <w:t xml:space="preserve">. </w:t>
      </w:r>
      <w:r w:rsidRPr="00090955">
        <w:rPr>
          <w:color w:val="000000"/>
          <w:sz w:val="28"/>
          <w:szCs w:val="28"/>
          <w:lang w:eastAsia="ru-RU" w:bidi="ru-RU"/>
        </w:rPr>
        <w:t>Рациональное землепользование при открытых горных работах. М.: Недра, 1985. - 214 с.</w:t>
      </w:r>
    </w:p>
    <w:p w:rsidR="00090955" w:rsidRPr="00090955" w:rsidRDefault="00090955" w:rsidP="00090955">
      <w:pPr>
        <w:pStyle w:val="3"/>
        <w:numPr>
          <w:ilvl w:val="0"/>
          <w:numId w:val="5"/>
        </w:numPr>
        <w:shd w:val="clear" w:color="auto" w:fill="auto"/>
        <w:spacing w:line="240" w:lineRule="auto"/>
        <w:ind w:left="40" w:right="60" w:firstLine="527"/>
        <w:rPr>
          <w:sz w:val="28"/>
          <w:szCs w:val="28"/>
        </w:rPr>
      </w:pPr>
      <w:r w:rsidRPr="00090955">
        <w:rPr>
          <w:color w:val="000000"/>
          <w:sz w:val="28"/>
          <w:szCs w:val="28"/>
          <w:lang w:eastAsia="ru-RU" w:bidi="ru-RU"/>
        </w:rPr>
        <w:t xml:space="preserve"> </w:t>
      </w:r>
      <w:proofErr w:type="spellStart"/>
      <w:r w:rsidRPr="00090955">
        <w:rPr>
          <w:color w:val="000000"/>
          <w:sz w:val="28"/>
          <w:szCs w:val="28"/>
          <w:lang w:eastAsia="ru-RU" w:bidi="ru-RU"/>
        </w:rPr>
        <w:t>Мирзаев</w:t>
      </w:r>
      <w:proofErr w:type="spellEnd"/>
      <w:r w:rsidRPr="00090955">
        <w:rPr>
          <w:color w:val="000000"/>
          <w:sz w:val="28"/>
          <w:szCs w:val="28"/>
          <w:lang w:eastAsia="ru-RU" w:bidi="ru-RU"/>
        </w:rPr>
        <w:t xml:space="preserve"> Г.Г., Иванов Б.А., Щербаков В.М., Проскуряков Н.М. Экология горного производства: Учебник для вузов. - М.: Недра, 1991. - 320 с.</w:t>
      </w:r>
    </w:p>
    <w:p w:rsidR="00090955" w:rsidRPr="009328EB" w:rsidRDefault="009328EB" w:rsidP="009328EB">
      <w:pPr>
        <w:pStyle w:val="23"/>
        <w:shd w:val="clear" w:color="auto" w:fill="auto"/>
        <w:tabs>
          <w:tab w:val="left" w:pos="-5245"/>
        </w:tabs>
        <w:spacing w:line="240" w:lineRule="auto"/>
        <w:rPr>
          <w:sz w:val="28"/>
          <w:szCs w:val="28"/>
        </w:rPr>
      </w:pPr>
      <w:r>
        <w:rPr>
          <w:color w:val="000000"/>
          <w:sz w:val="28"/>
          <w:szCs w:val="28"/>
          <w:lang w:val="kk-KZ" w:eastAsia="ru-RU" w:bidi="ru-RU"/>
        </w:rPr>
        <w:tab/>
      </w:r>
      <w:proofErr w:type="spellStart"/>
      <w:r w:rsidR="00090955" w:rsidRPr="009328EB">
        <w:rPr>
          <w:color w:val="000000"/>
          <w:sz w:val="28"/>
          <w:szCs w:val="28"/>
          <w:lang w:eastAsia="ru-RU" w:bidi="ru-RU"/>
        </w:rPr>
        <w:t>К^осымша</w:t>
      </w:r>
      <w:proofErr w:type="spellEnd"/>
      <w:r w:rsidR="00090955" w:rsidRPr="009328EB">
        <w:rPr>
          <w:color w:val="000000"/>
          <w:sz w:val="28"/>
          <w:szCs w:val="28"/>
          <w:lang w:eastAsia="ru-RU" w:bidi="ru-RU"/>
        </w:rPr>
        <w:t xml:space="preserve"> </w:t>
      </w:r>
      <w:proofErr w:type="spellStart"/>
      <w:r w:rsidR="00090955" w:rsidRPr="009328EB">
        <w:rPr>
          <w:color w:val="000000"/>
          <w:sz w:val="28"/>
          <w:szCs w:val="28"/>
          <w:lang w:eastAsia="ru-RU" w:bidi="ru-RU"/>
        </w:rPr>
        <w:t>эдебиеттер</w:t>
      </w:r>
      <w:proofErr w:type="spellEnd"/>
    </w:p>
    <w:p w:rsidR="00090955" w:rsidRPr="00090955" w:rsidRDefault="00090955" w:rsidP="00090955">
      <w:pPr>
        <w:pStyle w:val="3"/>
        <w:numPr>
          <w:ilvl w:val="0"/>
          <w:numId w:val="5"/>
        </w:numPr>
        <w:shd w:val="clear" w:color="auto" w:fill="auto"/>
        <w:spacing w:line="240" w:lineRule="auto"/>
        <w:ind w:left="40" w:right="60" w:firstLine="527"/>
        <w:rPr>
          <w:sz w:val="28"/>
          <w:szCs w:val="28"/>
        </w:rPr>
      </w:pPr>
      <w:r w:rsidRPr="00090955">
        <w:rPr>
          <w:color w:val="000000"/>
          <w:sz w:val="28"/>
          <w:szCs w:val="28"/>
          <w:lang w:eastAsia="ru-RU" w:bidi="ru-RU"/>
        </w:rPr>
        <w:t xml:space="preserve"> </w:t>
      </w:r>
      <w:proofErr w:type="spellStart"/>
      <w:r w:rsidRPr="00090955">
        <w:rPr>
          <w:color w:val="000000"/>
          <w:sz w:val="28"/>
          <w:szCs w:val="28"/>
          <w:lang w:eastAsia="ru-RU" w:bidi="ru-RU"/>
        </w:rPr>
        <w:t>Гирусов</w:t>
      </w:r>
      <w:proofErr w:type="spellEnd"/>
      <w:r w:rsidRPr="00090955">
        <w:rPr>
          <w:color w:val="000000"/>
          <w:sz w:val="28"/>
          <w:szCs w:val="28"/>
          <w:lang w:eastAsia="ru-RU" w:bidi="ru-RU"/>
        </w:rPr>
        <w:t xml:space="preserve"> Г.</w:t>
      </w:r>
      <w:proofErr w:type="gramStart"/>
      <w:r w:rsidRPr="00090955">
        <w:rPr>
          <w:color w:val="000000"/>
          <w:sz w:val="28"/>
          <w:szCs w:val="28"/>
          <w:lang w:eastAsia="ru-RU" w:bidi="ru-RU"/>
        </w:rPr>
        <w:t>К</w:t>
      </w:r>
      <w:proofErr w:type="gramEnd"/>
      <w:r w:rsidRPr="00090955">
        <w:rPr>
          <w:color w:val="000000"/>
          <w:sz w:val="28"/>
          <w:szCs w:val="28"/>
          <w:lang w:eastAsia="ru-RU" w:bidi="ru-RU"/>
        </w:rPr>
        <w:t xml:space="preserve"> и др. Экология и экономика природопользования. - Москва</w:t>
      </w:r>
      <w:proofErr w:type="gramStart"/>
      <w:r w:rsidRPr="00090955">
        <w:rPr>
          <w:color w:val="000000"/>
          <w:sz w:val="28"/>
          <w:szCs w:val="28"/>
          <w:lang w:eastAsia="ru-RU" w:bidi="ru-RU"/>
        </w:rPr>
        <w:t xml:space="preserve">.: </w:t>
      </w:r>
      <w:proofErr w:type="gramEnd"/>
      <w:r w:rsidRPr="00090955">
        <w:rPr>
          <w:color w:val="000000"/>
          <w:sz w:val="28"/>
          <w:szCs w:val="28"/>
          <w:lang w:eastAsia="ru-RU" w:bidi="ru-RU"/>
        </w:rPr>
        <w:t>ЮНИТИ, 1998.-455 с.</w:t>
      </w:r>
    </w:p>
    <w:p w:rsidR="00090955" w:rsidRPr="00090955" w:rsidRDefault="00090955" w:rsidP="00090955">
      <w:pPr>
        <w:pStyle w:val="3"/>
        <w:numPr>
          <w:ilvl w:val="0"/>
          <w:numId w:val="5"/>
        </w:numPr>
        <w:shd w:val="clear" w:color="auto" w:fill="auto"/>
        <w:spacing w:line="240" w:lineRule="auto"/>
        <w:ind w:left="40" w:right="60" w:firstLine="527"/>
        <w:rPr>
          <w:sz w:val="28"/>
          <w:szCs w:val="28"/>
        </w:rPr>
      </w:pPr>
      <w:r w:rsidRPr="00090955">
        <w:rPr>
          <w:color w:val="000000"/>
          <w:sz w:val="28"/>
          <w:szCs w:val="28"/>
          <w:lang w:eastAsia="ru-RU" w:bidi="ru-RU"/>
        </w:rPr>
        <w:t xml:space="preserve"> </w:t>
      </w:r>
      <w:proofErr w:type="spellStart"/>
      <w:r w:rsidRPr="00090955">
        <w:rPr>
          <w:color w:val="000000"/>
          <w:sz w:val="28"/>
          <w:szCs w:val="28"/>
          <w:lang w:eastAsia="ru-RU" w:bidi="ru-RU"/>
        </w:rPr>
        <w:t>Сахаев</w:t>
      </w:r>
      <w:proofErr w:type="spellEnd"/>
      <w:r w:rsidRPr="00090955">
        <w:rPr>
          <w:color w:val="000000"/>
          <w:sz w:val="28"/>
          <w:szCs w:val="28"/>
          <w:lang w:eastAsia="ru-RU" w:bidi="ru-RU"/>
        </w:rPr>
        <w:t xml:space="preserve"> В.Г., </w:t>
      </w:r>
      <w:proofErr w:type="spellStart"/>
      <w:r w:rsidRPr="00090955">
        <w:rPr>
          <w:color w:val="000000"/>
          <w:sz w:val="28"/>
          <w:szCs w:val="28"/>
          <w:lang w:eastAsia="ru-RU" w:bidi="ru-RU"/>
        </w:rPr>
        <w:t>Щербицкий</w:t>
      </w:r>
      <w:proofErr w:type="spellEnd"/>
      <w:r w:rsidRPr="00090955">
        <w:rPr>
          <w:color w:val="000000"/>
          <w:sz w:val="28"/>
          <w:szCs w:val="28"/>
          <w:lang w:eastAsia="ru-RU" w:bidi="ru-RU"/>
        </w:rPr>
        <w:t xml:space="preserve"> Б.В. Справочник по охране окружающей среды. Киев: Буд1вельник, 1986. - 152 с.</w:t>
      </w:r>
    </w:p>
    <w:p w:rsidR="00090955" w:rsidRPr="00090955" w:rsidRDefault="00090955" w:rsidP="00090955">
      <w:pPr>
        <w:pStyle w:val="3"/>
        <w:shd w:val="clear" w:color="auto" w:fill="auto"/>
        <w:spacing w:line="240" w:lineRule="auto"/>
        <w:ind w:left="40" w:right="60" w:firstLine="527"/>
        <w:rPr>
          <w:sz w:val="28"/>
          <w:szCs w:val="28"/>
        </w:rPr>
      </w:pPr>
      <w:r w:rsidRPr="00090955">
        <w:rPr>
          <w:color w:val="000000"/>
          <w:sz w:val="28"/>
          <w:szCs w:val="28"/>
          <w:lang w:eastAsia="ru-RU" w:bidi="ru-RU"/>
        </w:rPr>
        <w:t xml:space="preserve">9Глухов В.В, </w:t>
      </w:r>
      <w:proofErr w:type="spellStart"/>
      <w:r w:rsidRPr="00090955">
        <w:rPr>
          <w:color w:val="000000"/>
          <w:sz w:val="28"/>
          <w:szCs w:val="28"/>
          <w:lang w:eastAsia="ru-RU" w:bidi="ru-RU"/>
        </w:rPr>
        <w:t>Лисочкина</w:t>
      </w:r>
      <w:proofErr w:type="spellEnd"/>
      <w:r w:rsidRPr="00090955">
        <w:rPr>
          <w:color w:val="000000"/>
          <w:sz w:val="28"/>
          <w:szCs w:val="28"/>
          <w:lang w:eastAsia="ru-RU" w:bidi="ru-RU"/>
        </w:rPr>
        <w:t xml:space="preserve"> Т.В., </w:t>
      </w:r>
      <w:proofErr w:type="spellStart"/>
      <w:r w:rsidRPr="00090955">
        <w:rPr>
          <w:color w:val="000000"/>
          <w:sz w:val="28"/>
          <w:szCs w:val="28"/>
          <w:lang w:eastAsia="ru-RU" w:bidi="ru-RU"/>
        </w:rPr>
        <w:t>Т.П.Некрасова</w:t>
      </w:r>
      <w:proofErr w:type="spellEnd"/>
      <w:r w:rsidRPr="00090955">
        <w:rPr>
          <w:color w:val="000000"/>
          <w:sz w:val="28"/>
          <w:szCs w:val="28"/>
          <w:lang w:eastAsia="ru-RU" w:bidi="ru-RU"/>
        </w:rPr>
        <w:t xml:space="preserve"> Т.П. Экономические основы экологии. Санкт-Петербург, 1997. - 355 </w:t>
      </w:r>
      <w:proofErr w:type="gramStart"/>
      <w:r w:rsidRPr="00090955">
        <w:rPr>
          <w:color w:val="000000"/>
          <w:sz w:val="28"/>
          <w:szCs w:val="28"/>
          <w:lang w:eastAsia="ru-RU" w:bidi="ru-RU"/>
        </w:rPr>
        <w:t>с</w:t>
      </w:r>
      <w:proofErr w:type="gramEnd"/>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proofErr w:type="spellStart"/>
      <w:r w:rsidRPr="00090955">
        <w:rPr>
          <w:color w:val="000000"/>
          <w:sz w:val="28"/>
          <w:szCs w:val="28"/>
          <w:lang w:eastAsia="ru-RU" w:bidi="ru-RU"/>
        </w:rPr>
        <w:t>Тонкопий</w:t>
      </w:r>
      <w:proofErr w:type="spellEnd"/>
      <w:r w:rsidRPr="00090955">
        <w:rPr>
          <w:color w:val="000000"/>
          <w:sz w:val="28"/>
          <w:szCs w:val="28"/>
          <w:lang w:eastAsia="ru-RU" w:bidi="ru-RU"/>
        </w:rPr>
        <w:t xml:space="preserve"> М.С. Экономика природопользования: Учебное пособие. Алматы: Экономика, 1998. - 475 с.</w:t>
      </w:r>
    </w:p>
    <w:p w:rsidR="00090955" w:rsidRPr="00090955" w:rsidRDefault="00090955" w:rsidP="00090955">
      <w:pPr>
        <w:pStyle w:val="3"/>
        <w:numPr>
          <w:ilvl w:val="0"/>
          <w:numId w:val="6"/>
        </w:numPr>
        <w:shd w:val="clear" w:color="auto" w:fill="auto"/>
        <w:tabs>
          <w:tab w:val="left" w:pos="-5245"/>
        </w:tabs>
        <w:spacing w:line="240" w:lineRule="auto"/>
        <w:ind w:left="40" w:firstLine="527"/>
        <w:jc w:val="both"/>
        <w:rPr>
          <w:sz w:val="28"/>
          <w:szCs w:val="28"/>
        </w:rPr>
      </w:pPr>
      <w:r w:rsidRPr="00090955">
        <w:rPr>
          <w:color w:val="000000"/>
          <w:sz w:val="28"/>
          <w:szCs w:val="28"/>
          <w:lang w:eastAsia="ru-RU" w:bidi="ru-RU"/>
        </w:rPr>
        <w:t>Экологический кодекс РК, 2007 г.</w:t>
      </w:r>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r w:rsidRPr="00090955">
        <w:rPr>
          <w:color w:val="000000"/>
          <w:sz w:val="28"/>
          <w:szCs w:val="28"/>
          <w:lang w:eastAsia="ru-RU" w:bidi="ru-RU"/>
        </w:rPr>
        <w:t>Электронный курс лекций «Экология горного производства», фонд ВКГТУ. 2011 г.</w:t>
      </w:r>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r w:rsidRPr="00090955">
        <w:rPr>
          <w:color w:val="000000"/>
          <w:sz w:val="28"/>
          <w:szCs w:val="28"/>
          <w:lang w:eastAsia="ru-RU" w:bidi="ru-RU"/>
        </w:rPr>
        <w:t>О промышленной безопасности на опасных производственных объектах: Закон РК. Алматы, 2002. - 12 с.</w:t>
      </w:r>
    </w:p>
    <w:p w:rsidR="00090955" w:rsidRPr="00090955" w:rsidRDefault="00090955" w:rsidP="00090955">
      <w:pPr>
        <w:pStyle w:val="3"/>
        <w:numPr>
          <w:ilvl w:val="0"/>
          <w:numId w:val="6"/>
        </w:numPr>
        <w:shd w:val="clear" w:color="auto" w:fill="auto"/>
        <w:tabs>
          <w:tab w:val="left" w:pos="-5245"/>
        </w:tabs>
        <w:spacing w:line="240" w:lineRule="auto"/>
        <w:ind w:left="40" w:firstLine="527"/>
        <w:jc w:val="both"/>
        <w:rPr>
          <w:sz w:val="28"/>
          <w:szCs w:val="28"/>
        </w:rPr>
      </w:pPr>
      <w:r w:rsidRPr="00090955">
        <w:rPr>
          <w:color w:val="000000"/>
          <w:sz w:val="28"/>
          <w:szCs w:val="28"/>
          <w:lang w:eastAsia="ru-RU" w:bidi="ru-RU"/>
        </w:rPr>
        <w:t>Закон РК «О безопасности машин и оборудования»: Алматы. Юрист. 2007. -</w:t>
      </w:r>
    </w:p>
    <w:p w:rsidR="00090955" w:rsidRPr="00090955" w:rsidRDefault="00090955" w:rsidP="00090955">
      <w:pPr>
        <w:pStyle w:val="3"/>
        <w:shd w:val="clear" w:color="auto" w:fill="auto"/>
        <w:tabs>
          <w:tab w:val="left" w:pos="-5245"/>
        </w:tabs>
        <w:spacing w:line="240" w:lineRule="auto"/>
        <w:ind w:left="40" w:firstLine="527"/>
        <w:rPr>
          <w:sz w:val="28"/>
          <w:szCs w:val="28"/>
        </w:rPr>
      </w:pPr>
      <w:r w:rsidRPr="00090955">
        <w:rPr>
          <w:color w:val="000000"/>
          <w:sz w:val="28"/>
          <w:szCs w:val="28"/>
          <w:lang w:eastAsia="ru-RU" w:bidi="ru-RU"/>
        </w:rPr>
        <w:t>Юс.</w:t>
      </w:r>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r w:rsidRPr="00090955">
        <w:rPr>
          <w:color w:val="000000"/>
          <w:sz w:val="28"/>
          <w:szCs w:val="28"/>
          <w:lang w:eastAsia="ru-RU" w:bidi="ru-RU"/>
        </w:rPr>
        <w:t>Единые правила безопасности при разработке месторождений полезных ископаемых открытым способом. М.:НПО ОБТ, 1992 г.</w:t>
      </w:r>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r w:rsidRPr="00090955">
        <w:rPr>
          <w:color w:val="000000"/>
          <w:sz w:val="28"/>
          <w:szCs w:val="28"/>
          <w:lang w:eastAsia="ru-RU" w:bidi="ru-RU"/>
        </w:rPr>
        <w:t>Трубецкой К.П., Потапов М.Г. Открытые горные работы. Справочник. М.: Недра, 1994. - 591 с.</w:t>
      </w:r>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r w:rsidRPr="00090955">
        <w:rPr>
          <w:color w:val="000000"/>
          <w:sz w:val="28"/>
          <w:szCs w:val="28"/>
          <w:lang w:eastAsia="ru-RU" w:bidi="ru-RU"/>
        </w:rPr>
        <w:t>ГОСТ 17.5.01-83. Охрана природы. Рекультивация земель. Термины и определения.</w:t>
      </w:r>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r w:rsidRPr="00090955">
        <w:rPr>
          <w:color w:val="000000"/>
          <w:sz w:val="28"/>
          <w:szCs w:val="28"/>
          <w:lang w:eastAsia="ru-RU" w:bidi="ru-RU"/>
        </w:rPr>
        <w:t>ГОСТ 17.4.2.02-83. Охрана природы. Почвы. Номенклатура показателей пригодности нарушенного плодородного слоя почв для землевания.</w:t>
      </w:r>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r w:rsidRPr="00090955">
        <w:rPr>
          <w:color w:val="000000"/>
          <w:sz w:val="28"/>
          <w:szCs w:val="28"/>
          <w:lang w:eastAsia="ru-RU" w:bidi="ru-RU"/>
        </w:rPr>
        <w:t xml:space="preserve">Государственный стандарт РК. Система управления окружающей средой. </w:t>
      </w:r>
      <w:proofErr w:type="gramStart"/>
      <w:r w:rsidRPr="00090955">
        <w:rPr>
          <w:color w:val="000000"/>
          <w:sz w:val="28"/>
          <w:szCs w:val="28"/>
          <w:lang w:eastAsia="ru-RU" w:bidi="ru-RU"/>
        </w:rPr>
        <w:t>СТ</w:t>
      </w:r>
      <w:proofErr w:type="gramEnd"/>
      <w:r w:rsidRPr="00090955">
        <w:rPr>
          <w:color w:val="000000"/>
          <w:sz w:val="28"/>
          <w:szCs w:val="28"/>
          <w:lang w:eastAsia="ru-RU" w:bidi="ru-RU"/>
        </w:rPr>
        <w:t xml:space="preserve"> РК ГОСТ ИСО 14001-2000</w:t>
      </w:r>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r w:rsidRPr="00090955">
        <w:rPr>
          <w:color w:val="000000"/>
          <w:sz w:val="28"/>
          <w:szCs w:val="28"/>
          <w:lang w:eastAsia="ru-RU" w:bidi="ru-RU"/>
        </w:rPr>
        <w:lastRenderedPageBreak/>
        <w:t>Экология горного производства. МУ по выполнению лабораторных работ для специальности 5В070700 «Горное дело». ВКГТУ, 2011. Электронный вариант</w:t>
      </w:r>
    </w:p>
    <w:p w:rsidR="00090955" w:rsidRPr="00090955" w:rsidRDefault="00090955" w:rsidP="00090955">
      <w:pPr>
        <w:pStyle w:val="a6"/>
        <w:numPr>
          <w:ilvl w:val="0"/>
          <w:numId w:val="3"/>
        </w:numPr>
        <w:tabs>
          <w:tab w:val="clear" w:pos="1260"/>
          <w:tab w:val="num" w:pos="-3420"/>
        </w:tabs>
        <w:spacing w:after="0" w:line="240" w:lineRule="auto"/>
        <w:ind w:left="40" w:firstLine="527"/>
        <w:jc w:val="both"/>
        <w:rPr>
          <w:rFonts w:ascii="Times New Roman" w:hAnsi="Times New Roman" w:cs="Times New Roman"/>
          <w:sz w:val="28"/>
          <w:szCs w:val="28"/>
        </w:rPr>
      </w:pPr>
      <w:r w:rsidRPr="00090955">
        <w:rPr>
          <w:rFonts w:ascii="Times New Roman" w:hAnsi="Times New Roman" w:cs="Times New Roman"/>
          <w:color w:val="000000"/>
          <w:sz w:val="28"/>
          <w:szCs w:val="28"/>
          <w:lang w:bidi="ru-RU"/>
        </w:rPr>
        <w:t>Экология горного производства. МУ по выполнению СРСП для специальности 5В070700 «Горное дело». ВКГТУ, 2011. Электронный вариант</w:t>
      </w:r>
    </w:p>
    <w:p w:rsidR="009328EB" w:rsidRDefault="009328EB" w:rsidP="00C13FAB">
      <w:pPr>
        <w:pStyle w:val="a6"/>
        <w:spacing w:after="0" w:line="240" w:lineRule="auto"/>
        <w:jc w:val="center"/>
        <w:rPr>
          <w:rFonts w:ascii="Times New Roman" w:hAnsi="Times New Roman" w:cs="Times New Roman"/>
          <w:b/>
          <w:sz w:val="28"/>
          <w:szCs w:val="28"/>
          <w:lang w:val="kk-KZ"/>
        </w:rPr>
      </w:pPr>
    </w:p>
    <w:sectPr w:rsidR="009328EB" w:rsidSect="00B073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Franklin Gothic Heavy">
    <w:panose1 w:val="020B0903020102020204"/>
    <w:charset w:val="CC"/>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35EA5"/>
    <w:multiLevelType w:val="multilevel"/>
    <w:tmpl w:val="97F61E80"/>
    <w:lvl w:ilvl="0">
      <w:start w:val="1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F9F53A7"/>
    <w:multiLevelType w:val="hybridMultilevel"/>
    <w:tmpl w:val="D334F1B4"/>
    <w:lvl w:ilvl="0" w:tplc="FF227FAA">
      <w:start w:val="1"/>
      <w:numFmt w:val="decimal"/>
      <w:lvlText w:val="%1"/>
      <w:lvlJc w:val="left"/>
      <w:pPr>
        <w:tabs>
          <w:tab w:val="num" w:pos="1260"/>
        </w:tabs>
        <w:ind w:left="12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91F52D5"/>
    <w:multiLevelType w:val="multilevel"/>
    <w:tmpl w:val="48C6674E"/>
    <w:lvl w:ilvl="0">
      <w:start w:val="1"/>
      <w:numFmt w:val="decimal"/>
      <w:lvlText w:val="3.%1"/>
      <w:lvlJc w:val="left"/>
      <w:pPr>
        <w:tabs>
          <w:tab w:val="num" w:pos="360"/>
        </w:tabs>
        <w:ind w:left="360" w:hanging="360"/>
      </w:pPr>
      <w:rPr>
        <w:rFonts w:cs="Times New Roman" w:hint="default"/>
        <w:b/>
        <w:i w:val="0"/>
        <w:sz w:val="24"/>
        <w:szCs w:val="24"/>
      </w:rPr>
    </w:lvl>
    <w:lvl w:ilvl="1">
      <w:start w:val="1"/>
      <w:numFmt w:val="decimal"/>
      <w:lvlText w:val="%1.%2"/>
      <w:lvlJc w:val="left"/>
      <w:pPr>
        <w:tabs>
          <w:tab w:val="num" w:pos="792"/>
        </w:tabs>
        <w:ind w:left="792" w:hanging="432"/>
      </w:pPr>
      <w:rPr>
        <w:rFonts w:cs="Times New Roman" w:hint="default"/>
      </w:rPr>
    </w:lvl>
    <w:lvl w:ilvl="2">
      <w:start w:val="1"/>
      <w:numFmt w:val="decimal"/>
      <w:lvlText w:val="5.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3">
    <w:nsid w:val="332970B8"/>
    <w:multiLevelType w:val="hybridMultilevel"/>
    <w:tmpl w:val="10643F1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482A2FFD"/>
    <w:multiLevelType w:val="multilevel"/>
    <w:tmpl w:val="7A6AC4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CF47567"/>
    <w:multiLevelType w:val="multilevel"/>
    <w:tmpl w:val="6144CC66"/>
    <w:lvl w:ilvl="0">
      <w:start w:val="1"/>
      <w:numFmt w:val="decimal"/>
      <w:lvlText w:val="3.%1"/>
      <w:lvlJc w:val="left"/>
      <w:rPr>
        <w:rFonts w:ascii="Times New Roman" w:eastAsia="Times New Roman" w:hAnsi="Times New Roman" w:cs="Times New Roman"/>
        <w:b w:val="0"/>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708F6A70"/>
    <w:multiLevelType w:val="hybridMultilevel"/>
    <w:tmpl w:val="E5A6CF46"/>
    <w:lvl w:ilvl="0" w:tplc="660EC390">
      <w:start w:val="1"/>
      <w:numFmt w:val="decimal"/>
      <w:lvlText w:val="%1"/>
      <w:lvlJc w:val="left"/>
      <w:pPr>
        <w:tabs>
          <w:tab w:val="num" w:pos="720"/>
        </w:tabs>
        <w:ind w:left="720" w:hanging="36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3"/>
  </w:num>
  <w:num w:numId="5">
    <w:abstractNumId w:val="4"/>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0D3E"/>
    <w:rsid w:val="00090955"/>
    <w:rsid w:val="003F4FAD"/>
    <w:rsid w:val="00486D1E"/>
    <w:rsid w:val="0063590C"/>
    <w:rsid w:val="006B77F3"/>
    <w:rsid w:val="006F7D4C"/>
    <w:rsid w:val="00780F1A"/>
    <w:rsid w:val="008D6B74"/>
    <w:rsid w:val="009328EB"/>
    <w:rsid w:val="00A405F1"/>
    <w:rsid w:val="00A446C2"/>
    <w:rsid w:val="00B84341"/>
    <w:rsid w:val="00C13FAB"/>
    <w:rsid w:val="00CC1619"/>
    <w:rsid w:val="00CD3EE6"/>
    <w:rsid w:val="00D011F3"/>
    <w:rsid w:val="00DC03C6"/>
    <w:rsid w:val="00EB36FC"/>
    <w:rsid w:val="00FA2F53"/>
    <w:rsid w:val="00FC0D3E"/>
    <w:rsid w:val="00FF0F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D3E"/>
    <w:rPr>
      <w:rFonts w:eastAsiaTheme="minorEastAsia"/>
      <w:lang w:eastAsia="ru-RU"/>
    </w:rPr>
  </w:style>
  <w:style w:type="paragraph" w:styleId="1">
    <w:name w:val="heading 1"/>
    <w:basedOn w:val="a"/>
    <w:next w:val="a"/>
    <w:link w:val="10"/>
    <w:uiPriority w:val="9"/>
    <w:qFormat/>
    <w:rsid w:val="00FC0D3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9">
    <w:name w:val="heading 9"/>
    <w:basedOn w:val="a"/>
    <w:next w:val="a"/>
    <w:link w:val="90"/>
    <w:uiPriority w:val="99"/>
    <w:semiHidden/>
    <w:unhideWhenUsed/>
    <w:qFormat/>
    <w:rsid w:val="00FC0D3E"/>
    <w:pPr>
      <w:spacing w:before="240" w:after="60" w:line="240" w:lineRule="auto"/>
      <w:outlineLvl w:val="8"/>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90">
    <w:name w:val="Заголовок 9 Знак"/>
    <w:basedOn w:val="a0"/>
    <w:link w:val="9"/>
    <w:uiPriority w:val="99"/>
    <w:semiHidden/>
    <w:rsid w:val="00FC0D3E"/>
    <w:rPr>
      <w:rFonts w:ascii="Arial" w:eastAsia="Times New Roman" w:hAnsi="Arial" w:cs="Arial"/>
      <w:lang w:eastAsia="ru-RU"/>
    </w:rPr>
  </w:style>
  <w:style w:type="paragraph" w:styleId="a3">
    <w:name w:val="Body Text Indent"/>
    <w:basedOn w:val="a"/>
    <w:link w:val="a4"/>
    <w:uiPriority w:val="99"/>
    <w:semiHidden/>
    <w:unhideWhenUsed/>
    <w:rsid w:val="00FC0D3E"/>
    <w:pPr>
      <w:spacing w:after="120"/>
      <w:ind w:left="283"/>
    </w:pPr>
    <w:rPr>
      <w:rFonts w:ascii="Calibri" w:eastAsia="Times New Roman" w:hAnsi="Calibri" w:cs="Times New Roman"/>
    </w:rPr>
  </w:style>
  <w:style w:type="character" w:customStyle="1" w:styleId="a4">
    <w:name w:val="Основной текст с отступом Знак"/>
    <w:basedOn w:val="a0"/>
    <w:link w:val="a3"/>
    <w:uiPriority w:val="99"/>
    <w:semiHidden/>
    <w:rsid w:val="00FC0D3E"/>
    <w:rPr>
      <w:rFonts w:ascii="Calibri" w:eastAsia="Times New Roman" w:hAnsi="Calibri" w:cs="Times New Roman"/>
      <w:lang w:eastAsia="ru-RU"/>
    </w:rPr>
  </w:style>
  <w:style w:type="paragraph" w:styleId="a5">
    <w:name w:val="No Spacing"/>
    <w:uiPriority w:val="1"/>
    <w:qFormat/>
    <w:rsid w:val="00FC0D3E"/>
    <w:pPr>
      <w:spacing w:after="0" w:line="240" w:lineRule="auto"/>
    </w:pPr>
    <w:rPr>
      <w:rFonts w:eastAsiaTheme="minorEastAsia"/>
      <w:lang w:eastAsia="ru-RU"/>
    </w:rPr>
  </w:style>
  <w:style w:type="paragraph" w:styleId="a6">
    <w:name w:val="Body Text"/>
    <w:basedOn w:val="a"/>
    <w:link w:val="a7"/>
    <w:uiPriority w:val="99"/>
    <w:semiHidden/>
    <w:unhideWhenUsed/>
    <w:rsid w:val="00FC0D3E"/>
    <w:pPr>
      <w:spacing w:after="120"/>
    </w:pPr>
  </w:style>
  <w:style w:type="character" w:customStyle="1" w:styleId="a7">
    <w:name w:val="Основной текст Знак"/>
    <w:basedOn w:val="a0"/>
    <w:link w:val="a6"/>
    <w:uiPriority w:val="99"/>
    <w:semiHidden/>
    <w:rsid w:val="00FC0D3E"/>
    <w:rPr>
      <w:rFonts w:eastAsiaTheme="minorEastAsia"/>
      <w:lang w:eastAsia="ru-RU"/>
    </w:rPr>
  </w:style>
  <w:style w:type="paragraph" w:customStyle="1" w:styleId="Style2">
    <w:name w:val="Style2"/>
    <w:basedOn w:val="a"/>
    <w:rsid w:val="00FC0D3E"/>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FC0D3E"/>
    <w:rPr>
      <w:rFonts w:asciiTheme="majorHAnsi" w:eastAsiaTheme="majorEastAsia" w:hAnsiTheme="majorHAnsi" w:cstheme="majorBidi"/>
      <w:b/>
      <w:bCs/>
      <w:color w:val="365F91" w:themeColor="accent1" w:themeShade="BF"/>
      <w:sz w:val="28"/>
      <w:szCs w:val="28"/>
      <w:lang w:eastAsia="ru-RU"/>
    </w:rPr>
  </w:style>
  <w:style w:type="paragraph" w:styleId="2">
    <w:name w:val="Body Text Indent 2"/>
    <w:basedOn w:val="a"/>
    <w:link w:val="20"/>
    <w:rsid w:val="00C13FAB"/>
    <w:pPr>
      <w:spacing w:after="120" w:line="480" w:lineRule="auto"/>
      <w:ind w:left="283"/>
    </w:pPr>
    <w:rPr>
      <w:rFonts w:ascii="Times New Roman" w:eastAsia="Times New Roman" w:hAnsi="Times New Roman" w:cs="Times New Roman"/>
      <w:sz w:val="28"/>
      <w:szCs w:val="20"/>
    </w:rPr>
  </w:style>
  <w:style w:type="character" w:customStyle="1" w:styleId="20">
    <w:name w:val="Основной текст с отступом 2 Знак"/>
    <w:basedOn w:val="a0"/>
    <w:link w:val="2"/>
    <w:rsid w:val="00C13FAB"/>
    <w:rPr>
      <w:rFonts w:ascii="Times New Roman" w:eastAsia="Times New Roman" w:hAnsi="Times New Roman" w:cs="Times New Roman"/>
      <w:sz w:val="28"/>
      <w:szCs w:val="20"/>
      <w:lang w:eastAsia="ru-RU"/>
    </w:rPr>
  </w:style>
  <w:style w:type="paragraph" w:customStyle="1" w:styleId="Style4">
    <w:name w:val="Style4"/>
    <w:basedOn w:val="a"/>
    <w:rsid w:val="00DC03C6"/>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character" w:customStyle="1" w:styleId="a8">
    <w:name w:val="Основной текст_"/>
    <w:basedOn w:val="a0"/>
    <w:link w:val="3"/>
    <w:rsid w:val="006F7D4C"/>
    <w:rPr>
      <w:rFonts w:ascii="Times New Roman" w:eastAsia="Times New Roman" w:hAnsi="Times New Roman" w:cs="Times New Roman"/>
      <w:sz w:val="48"/>
      <w:szCs w:val="48"/>
      <w:shd w:val="clear" w:color="auto" w:fill="FFFFFF"/>
    </w:rPr>
  </w:style>
  <w:style w:type="paragraph" w:customStyle="1" w:styleId="3">
    <w:name w:val="Основной текст3"/>
    <w:basedOn w:val="a"/>
    <w:link w:val="a8"/>
    <w:rsid w:val="006F7D4C"/>
    <w:pPr>
      <w:widowControl w:val="0"/>
      <w:shd w:val="clear" w:color="auto" w:fill="FFFFFF"/>
      <w:spacing w:after="0" w:line="563" w:lineRule="exact"/>
    </w:pPr>
    <w:rPr>
      <w:rFonts w:ascii="Times New Roman" w:eastAsia="Times New Roman" w:hAnsi="Times New Roman" w:cs="Times New Roman"/>
      <w:sz w:val="48"/>
      <w:szCs w:val="48"/>
      <w:lang w:eastAsia="en-US"/>
    </w:rPr>
  </w:style>
  <w:style w:type="character" w:customStyle="1" w:styleId="21">
    <w:name w:val="Основной текст2"/>
    <w:basedOn w:val="a8"/>
    <w:rsid w:val="00A446C2"/>
    <w:rPr>
      <w:rFonts w:ascii="Times New Roman" w:eastAsia="Times New Roman" w:hAnsi="Times New Roman" w:cs="Times New Roman"/>
      <w:b w:val="0"/>
      <w:bCs w:val="0"/>
      <w:i w:val="0"/>
      <w:iCs w:val="0"/>
      <w:smallCaps w:val="0"/>
      <w:strike w:val="0"/>
      <w:color w:val="000000"/>
      <w:spacing w:val="0"/>
      <w:w w:val="100"/>
      <w:position w:val="0"/>
      <w:sz w:val="48"/>
      <w:szCs w:val="48"/>
      <w:u w:val="none"/>
      <w:shd w:val="clear" w:color="auto" w:fill="FFFFFF"/>
      <w:lang w:val="ru-RU" w:eastAsia="ru-RU" w:bidi="ru-RU"/>
    </w:rPr>
  </w:style>
  <w:style w:type="character" w:customStyle="1" w:styleId="23pt">
    <w:name w:val="Основной текст + 23 pt"/>
    <w:basedOn w:val="a8"/>
    <w:rsid w:val="00090955"/>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FFFFFF"/>
      <w:lang w:val="en-US" w:eastAsia="en-US" w:bidi="en-US"/>
    </w:rPr>
  </w:style>
  <w:style w:type="character" w:customStyle="1" w:styleId="FranklinGothicHeavy85pt-17pt">
    <w:name w:val="Основной текст + Franklin Gothic Heavy;85 pt;Курсив;Интервал -17 pt"/>
    <w:basedOn w:val="a8"/>
    <w:rsid w:val="00090955"/>
    <w:rPr>
      <w:rFonts w:ascii="Franklin Gothic Heavy" w:eastAsia="Franklin Gothic Heavy" w:hAnsi="Franklin Gothic Heavy" w:cs="Franklin Gothic Heavy"/>
      <w:b w:val="0"/>
      <w:bCs w:val="0"/>
      <w:i/>
      <w:iCs/>
      <w:smallCaps w:val="0"/>
      <w:strike w:val="0"/>
      <w:color w:val="000000"/>
      <w:spacing w:val="-340"/>
      <w:w w:val="100"/>
      <w:position w:val="0"/>
      <w:sz w:val="170"/>
      <w:szCs w:val="170"/>
      <w:u w:val="none"/>
      <w:shd w:val="clear" w:color="auto" w:fill="FFFFFF"/>
      <w:lang w:val="ru-RU" w:eastAsia="ru-RU" w:bidi="ru-RU"/>
    </w:rPr>
  </w:style>
  <w:style w:type="character" w:customStyle="1" w:styleId="Exact">
    <w:name w:val="Основной текст Exact"/>
    <w:basedOn w:val="a0"/>
    <w:rsid w:val="00090955"/>
    <w:rPr>
      <w:rFonts w:ascii="Times New Roman" w:eastAsia="Times New Roman" w:hAnsi="Times New Roman" w:cs="Times New Roman"/>
      <w:b w:val="0"/>
      <w:bCs w:val="0"/>
      <w:i w:val="0"/>
      <w:iCs w:val="0"/>
      <w:smallCaps w:val="0"/>
      <w:strike w:val="0"/>
      <w:spacing w:val="4"/>
      <w:sz w:val="44"/>
      <w:szCs w:val="44"/>
      <w:u w:val="none"/>
    </w:rPr>
  </w:style>
  <w:style w:type="character" w:customStyle="1" w:styleId="22">
    <w:name w:val="Основной текст (2)_"/>
    <w:basedOn w:val="a0"/>
    <w:link w:val="23"/>
    <w:rsid w:val="00090955"/>
    <w:rPr>
      <w:rFonts w:ascii="Times New Roman" w:eastAsia="Times New Roman" w:hAnsi="Times New Roman" w:cs="Times New Roman"/>
      <w:b/>
      <w:bCs/>
      <w:sz w:val="48"/>
      <w:szCs w:val="48"/>
      <w:shd w:val="clear" w:color="auto" w:fill="FFFFFF"/>
    </w:rPr>
  </w:style>
  <w:style w:type="paragraph" w:customStyle="1" w:styleId="23">
    <w:name w:val="Основной текст (2)"/>
    <w:basedOn w:val="a"/>
    <w:link w:val="22"/>
    <w:rsid w:val="00090955"/>
    <w:pPr>
      <w:widowControl w:val="0"/>
      <w:shd w:val="clear" w:color="auto" w:fill="FFFFFF"/>
      <w:spacing w:after="0" w:line="1170" w:lineRule="exact"/>
      <w:jc w:val="both"/>
    </w:pPr>
    <w:rPr>
      <w:rFonts w:ascii="Times New Roman" w:eastAsia="Times New Roman" w:hAnsi="Times New Roman" w:cs="Times New Roman"/>
      <w:b/>
      <w:bCs/>
      <w:sz w:val="48"/>
      <w:szCs w:val="4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D3E"/>
    <w:rPr>
      <w:rFonts w:eastAsiaTheme="minorEastAsia"/>
      <w:lang w:eastAsia="ru-RU"/>
    </w:rPr>
  </w:style>
  <w:style w:type="paragraph" w:styleId="1">
    <w:name w:val="heading 1"/>
    <w:basedOn w:val="a"/>
    <w:next w:val="a"/>
    <w:link w:val="10"/>
    <w:uiPriority w:val="9"/>
    <w:qFormat/>
    <w:rsid w:val="00FC0D3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9">
    <w:name w:val="heading 9"/>
    <w:basedOn w:val="a"/>
    <w:next w:val="a"/>
    <w:link w:val="90"/>
    <w:uiPriority w:val="99"/>
    <w:semiHidden/>
    <w:unhideWhenUsed/>
    <w:qFormat/>
    <w:rsid w:val="00FC0D3E"/>
    <w:pPr>
      <w:spacing w:before="240" w:after="60" w:line="240" w:lineRule="auto"/>
      <w:outlineLvl w:val="8"/>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90">
    <w:name w:val="Заголовок 9 Знак"/>
    <w:basedOn w:val="a0"/>
    <w:link w:val="9"/>
    <w:uiPriority w:val="99"/>
    <w:semiHidden/>
    <w:rsid w:val="00FC0D3E"/>
    <w:rPr>
      <w:rFonts w:ascii="Arial" w:eastAsia="Times New Roman" w:hAnsi="Arial" w:cs="Arial"/>
      <w:lang w:eastAsia="ru-RU"/>
    </w:rPr>
  </w:style>
  <w:style w:type="paragraph" w:styleId="a3">
    <w:name w:val="Body Text Indent"/>
    <w:basedOn w:val="a"/>
    <w:link w:val="a4"/>
    <w:uiPriority w:val="99"/>
    <w:semiHidden/>
    <w:unhideWhenUsed/>
    <w:rsid w:val="00FC0D3E"/>
    <w:pPr>
      <w:spacing w:after="120"/>
      <w:ind w:left="283"/>
    </w:pPr>
    <w:rPr>
      <w:rFonts w:ascii="Calibri" w:eastAsia="Times New Roman" w:hAnsi="Calibri" w:cs="Times New Roman"/>
    </w:rPr>
  </w:style>
  <w:style w:type="character" w:customStyle="1" w:styleId="a4">
    <w:name w:val="Основной текст с отступом Знак"/>
    <w:basedOn w:val="a0"/>
    <w:link w:val="a3"/>
    <w:uiPriority w:val="99"/>
    <w:semiHidden/>
    <w:rsid w:val="00FC0D3E"/>
    <w:rPr>
      <w:rFonts w:ascii="Calibri" w:eastAsia="Times New Roman" w:hAnsi="Calibri" w:cs="Times New Roman"/>
      <w:lang w:eastAsia="ru-RU"/>
    </w:rPr>
  </w:style>
  <w:style w:type="paragraph" w:styleId="a5">
    <w:name w:val="No Spacing"/>
    <w:uiPriority w:val="1"/>
    <w:qFormat/>
    <w:rsid w:val="00FC0D3E"/>
    <w:pPr>
      <w:spacing w:after="0" w:line="240" w:lineRule="auto"/>
    </w:pPr>
    <w:rPr>
      <w:rFonts w:eastAsiaTheme="minorEastAsia"/>
      <w:lang w:eastAsia="ru-RU"/>
    </w:rPr>
  </w:style>
  <w:style w:type="paragraph" w:styleId="a6">
    <w:name w:val="Body Text"/>
    <w:basedOn w:val="a"/>
    <w:link w:val="a7"/>
    <w:uiPriority w:val="99"/>
    <w:semiHidden/>
    <w:unhideWhenUsed/>
    <w:rsid w:val="00FC0D3E"/>
    <w:pPr>
      <w:spacing w:after="120"/>
    </w:pPr>
  </w:style>
  <w:style w:type="character" w:customStyle="1" w:styleId="a7">
    <w:name w:val="Основной текст Знак"/>
    <w:basedOn w:val="a0"/>
    <w:link w:val="a6"/>
    <w:uiPriority w:val="99"/>
    <w:semiHidden/>
    <w:rsid w:val="00FC0D3E"/>
    <w:rPr>
      <w:rFonts w:eastAsiaTheme="minorEastAsia"/>
      <w:lang w:eastAsia="ru-RU"/>
    </w:rPr>
  </w:style>
  <w:style w:type="paragraph" w:customStyle="1" w:styleId="Style2">
    <w:name w:val="Style2"/>
    <w:basedOn w:val="a"/>
    <w:rsid w:val="00FC0D3E"/>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FC0D3E"/>
    <w:rPr>
      <w:rFonts w:asciiTheme="majorHAnsi" w:eastAsiaTheme="majorEastAsia" w:hAnsiTheme="majorHAnsi" w:cstheme="majorBidi"/>
      <w:b/>
      <w:bCs/>
      <w:color w:val="365F91" w:themeColor="accent1" w:themeShade="BF"/>
      <w:sz w:val="28"/>
      <w:szCs w:val="28"/>
      <w:lang w:eastAsia="ru-RU"/>
    </w:rPr>
  </w:style>
  <w:style w:type="paragraph" w:styleId="2">
    <w:name w:val="Body Text Indent 2"/>
    <w:basedOn w:val="a"/>
    <w:link w:val="20"/>
    <w:rsid w:val="00C13FAB"/>
    <w:pPr>
      <w:spacing w:after="120" w:line="480" w:lineRule="auto"/>
      <w:ind w:left="283"/>
    </w:pPr>
    <w:rPr>
      <w:rFonts w:ascii="Times New Roman" w:eastAsia="Times New Roman" w:hAnsi="Times New Roman" w:cs="Times New Roman"/>
      <w:sz w:val="28"/>
      <w:szCs w:val="20"/>
    </w:rPr>
  </w:style>
  <w:style w:type="character" w:customStyle="1" w:styleId="20">
    <w:name w:val="Основной текст с отступом 2 Знак"/>
    <w:basedOn w:val="a0"/>
    <w:link w:val="2"/>
    <w:rsid w:val="00C13FAB"/>
    <w:rPr>
      <w:rFonts w:ascii="Times New Roman" w:eastAsia="Times New Roman" w:hAnsi="Times New Roman" w:cs="Times New Roman"/>
      <w:sz w:val="28"/>
      <w:szCs w:val="20"/>
      <w:lang w:eastAsia="ru-RU"/>
    </w:rPr>
  </w:style>
  <w:style w:type="paragraph" w:customStyle="1" w:styleId="Style4">
    <w:name w:val="Style4"/>
    <w:basedOn w:val="a"/>
    <w:rsid w:val="00DC03C6"/>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character" w:customStyle="1" w:styleId="a8">
    <w:name w:val="Основной текст_"/>
    <w:basedOn w:val="a0"/>
    <w:link w:val="3"/>
    <w:rsid w:val="006F7D4C"/>
    <w:rPr>
      <w:rFonts w:ascii="Times New Roman" w:eastAsia="Times New Roman" w:hAnsi="Times New Roman" w:cs="Times New Roman"/>
      <w:sz w:val="48"/>
      <w:szCs w:val="48"/>
      <w:shd w:val="clear" w:color="auto" w:fill="FFFFFF"/>
    </w:rPr>
  </w:style>
  <w:style w:type="paragraph" w:customStyle="1" w:styleId="3">
    <w:name w:val="Основной текст3"/>
    <w:basedOn w:val="a"/>
    <w:link w:val="a8"/>
    <w:rsid w:val="006F7D4C"/>
    <w:pPr>
      <w:widowControl w:val="0"/>
      <w:shd w:val="clear" w:color="auto" w:fill="FFFFFF"/>
      <w:spacing w:after="0" w:line="563" w:lineRule="exact"/>
    </w:pPr>
    <w:rPr>
      <w:rFonts w:ascii="Times New Roman" w:eastAsia="Times New Roman" w:hAnsi="Times New Roman" w:cs="Times New Roman"/>
      <w:sz w:val="48"/>
      <w:szCs w:val="48"/>
      <w:lang w:eastAsia="en-US"/>
    </w:rPr>
  </w:style>
  <w:style w:type="character" w:customStyle="1" w:styleId="21">
    <w:name w:val="Основной текст2"/>
    <w:basedOn w:val="a8"/>
    <w:rsid w:val="00A446C2"/>
    <w:rPr>
      <w:rFonts w:ascii="Times New Roman" w:eastAsia="Times New Roman" w:hAnsi="Times New Roman" w:cs="Times New Roman"/>
      <w:b w:val="0"/>
      <w:bCs w:val="0"/>
      <w:i w:val="0"/>
      <w:iCs w:val="0"/>
      <w:smallCaps w:val="0"/>
      <w:strike w:val="0"/>
      <w:color w:val="000000"/>
      <w:spacing w:val="0"/>
      <w:w w:val="100"/>
      <w:position w:val="0"/>
      <w:sz w:val="48"/>
      <w:szCs w:val="48"/>
      <w:u w:val="none"/>
      <w:shd w:val="clear" w:color="auto" w:fill="FFFFFF"/>
      <w:lang w:val="ru-RU" w:eastAsia="ru-RU" w:bidi="ru-RU"/>
    </w:rPr>
  </w:style>
  <w:style w:type="character" w:customStyle="1" w:styleId="23pt">
    <w:name w:val="Основной текст + 23 pt"/>
    <w:basedOn w:val="a8"/>
    <w:rsid w:val="00090955"/>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FFFFFF"/>
      <w:lang w:val="en-US" w:eastAsia="en-US" w:bidi="en-US"/>
    </w:rPr>
  </w:style>
  <w:style w:type="character" w:customStyle="1" w:styleId="FranklinGothicHeavy85pt-17pt">
    <w:name w:val="Основной текст + Franklin Gothic Heavy;85 pt;Курсив;Интервал -17 pt"/>
    <w:basedOn w:val="a8"/>
    <w:rsid w:val="00090955"/>
    <w:rPr>
      <w:rFonts w:ascii="Franklin Gothic Heavy" w:eastAsia="Franklin Gothic Heavy" w:hAnsi="Franklin Gothic Heavy" w:cs="Franklin Gothic Heavy"/>
      <w:b w:val="0"/>
      <w:bCs w:val="0"/>
      <w:i/>
      <w:iCs/>
      <w:smallCaps w:val="0"/>
      <w:strike w:val="0"/>
      <w:color w:val="000000"/>
      <w:spacing w:val="-340"/>
      <w:w w:val="100"/>
      <w:position w:val="0"/>
      <w:sz w:val="170"/>
      <w:szCs w:val="170"/>
      <w:u w:val="none"/>
      <w:shd w:val="clear" w:color="auto" w:fill="FFFFFF"/>
      <w:lang w:val="ru-RU" w:eastAsia="ru-RU" w:bidi="ru-RU"/>
    </w:rPr>
  </w:style>
  <w:style w:type="character" w:customStyle="1" w:styleId="Exact">
    <w:name w:val="Основной текст Exact"/>
    <w:basedOn w:val="a0"/>
    <w:rsid w:val="00090955"/>
    <w:rPr>
      <w:rFonts w:ascii="Times New Roman" w:eastAsia="Times New Roman" w:hAnsi="Times New Roman" w:cs="Times New Roman"/>
      <w:b w:val="0"/>
      <w:bCs w:val="0"/>
      <w:i w:val="0"/>
      <w:iCs w:val="0"/>
      <w:smallCaps w:val="0"/>
      <w:strike w:val="0"/>
      <w:spacing w:val="4"/>
      <w:sz w:val="44"/>
      <w:szCs w:val="44"/>
      <w:u w:val="none"/>
    </w:rPr>
  </w:style>
  <w:style w:type="character" w:customStyle="1" w:styleId="22">
    <w:name w:val="Основной текст (2)_"/>
    <w:basedOn w:val="a0"/>
    <w:link w:val="23"/>
    <w:rsid w:val="00090955"/>
    <w:rPr>
      <w:rFonts w:ascii="Times New Roman" w:eastAsia="Times New Roman" w:hAnsi="Times New Roman" w:cs="Times New Roman"/>
      <w:b/>
      <w:bCs/>
      <w:sz w:val="48"/>
      <w:szCs w:val="48"/>
      <w:shd w:val="clear" w:color="auto" w:fill="FFFFFF"/>
    </w:rPr>
  </w:style>
  <w:style w:type="paragraph" w:customStyle="1" w:styleId="23">
    <w:name w:val="Основной текст (2)"/>
    <w:basedOn w:val="a"/>
    <w:link w:val="22"/>
    <w:rsid w:val="00090955"/>
    <w:pPr>
      <w:widowControl w:val="0"/>
      <w:shd w:val="clear" w:color="auto" w:fill="FFFFFF"/>
      <w:spacing w:after="0" w:line="1170" w:lineRule="exact"/>
      <w:jc w:val="both"/>
    </w:pPr>
    <w:rPr>
      <w:rFonts w:ascii="Times New Roman" w:eastAsia="Times New Roman" w:hAnsi="Times New Roman" w:cs="Times New Roman"/>
      <w:b/>
      <w:bCs/>
      <w:sz w:val="48"/>
      <w:szCs w:val="4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4</Pages>
  <Words>847</Words>
  <Characters>4829</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Макпал</dc:creator>
  <cp:lastModifiedBy>Кымбат Сагиева</cp:lastModifiedBy>
  <cp:revision>10</cp:revision>
  <dcterms:created xsi:type="dcterms:W3CDTF">2014-12-09T05:59:00Z</dcterms:created>
  <dcterms:modified xsi:type="dcterms:W3CDTF">2015-09-15T03:34:00Z</dcterms:modified>
</cp:coreProperties>
</file>