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1D4" w:rsidRPr="007171D4" w:rsidRDefault="007171D4" w:rsidP="007171D4">
      <w:pPr>
        <w:pStyle w:val="a3"/>
        <w:shd w:val="clear" w:color="auto" w:fill="FFFFFF"/>
        <w:spacing w:after="0"/>
        <w:ind w:left="120" w:right="450"/>
        <w:jc w:val="center"/>
        <w:rPr>
          <w:b/>
          <w:color w:val="424242"/>
        </w:rPr>
      </w:pPr>
      <w:r w:rsidRPr="007171D4">
        <w:rPr>
          <w:b/>
          <w:color w:val="424242"/>
        </w:rPr>
        <w:t xml:space="preserve">Тема 15. </w:t>
      </w:r>
      <w:r w:rsidRPr="007171D4">
        <w:rPr>
          <w:b/>
          <w:color w:val="424242"/>
        </w:rPr>
        <w:t>Профессионально- коммуникативные ситуации.</w:t>
      </w:r>
      <w:r w:rsidRPr="007171D4">
        <w:rPr>
          <w:b/>
          <w:color w:val="424242"/>
        </w:rPr>
        <w:t xml:space="preserve"> </w:t>
      </w:r>
      <w:r w:rsidRPr="007171D4">
        <w:rPr>
          <w:b/>
          <w:color w:val="424242"/>
        </w:rPr>
        <w:t xml:space="preserve">Коммуникативные </w:t>
      </w:r>
      <w:bookmarkStart w:id="0" w:name="_GoBack"/>
      <w:bookmarkEnd w:id="0"/>
      <w:r w:rsidRPr="007171D4">
        <w:rPr>
          <w:b/>
          <w:color w:val="424242"/>
        </w:rPr>
        <w:t>цели и намерения профессионального общения.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 w:firstLine="588"/>
        <w:jc w:val="both"/>
        <w:rPr>
          <w:color w:val="424242"/>
        </w:rPr>
      </w:pPr>
      <w:r w:rsidRPr="007171D4">
        <w:rPr>
          <w:color w:val="424242"/>
        </w:rPr>
        <w:t>Слово</w:t>
      </w:r>
      <w:r>
        <w:rPr>
          <w:color w:val="424242"/>
        </w:rPr>
        <w:t xml:space="preserve"> </w:t>
      </w:r>
      <w:r w:rsidRPr="007171D4">
        <w:rPr>
          <w:b/>
          <w:bCs/>
          <w:color w:val="424242"/>
        </w:rPr>
        <w:t>коммуникация</w:t>
      </w:r>
      <w:r w:rsidRPr="007171D4">
        <w:rPr>
          <w:color w:val="424242"/>
        </w:rPr>
        <w:t xml:space="preserve"> происходит от лат. </w:t>
      </w:r>
      <w:proofErr w:type="spellStart"/>
      <w:r w:rsidRPr="007171D4">
        <w:rPr>
          <w:color w:val="424242"/>
        </w:rPr>
        <w:t>communico</w:t>
      </w:r>
      <w:proofErr w:type="spellEnd"/>
      <w:r w:rsidRPr="007171D4">
        <w:rPr>
          <w:color w:val="424242"/>
        </w:rPr>
        <w:t xml:space="preserve"> – «делаю общим, связываю, общаюсь». Под коммуникацией в человеческом обществе подразумевают общение, обмен мыслями, знаниями, чувствами, схемами поведения.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Профессионально-деловое общение протекает в типичных ситуациях, соответствующих целям и задачам участников, их психологическим, коммуникативным и ролевым установкам.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 w:firstLine="588"/>
        <w:jc w:val="both"/>
        <w:rPr>
          <w:color w:val="424242"/>
        </w:rPr>
      </w:pPr>
      <w:r w:rsidRPr="007171D4">
        <w:rPr>
          <w:color w:val="424242"/>
        </w:rPr>
        <w:t>Знание видов и ситуаций профессионально-делового общения позволяет специалистам установить, расширить контакты и добиться положительных результатов при ведении деловых переговоров.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 w:firstLine="588"/>
        <w:jc w:val="both"/>
        <w:rPr>
          <w:color w:val="424242"/>
        </w:rPr>
      </w:pPr>
      <w:r w:rsidRPr="007171D4">
        <w:rPr>
          <w:color w:val="424242"/>
        </w:rPr>
        <w:t>Профессионально-коммуникативное взаимодействие зависит от разных </w:t>
      </w:r>
      <w:r w:rsidRPr="007171D4">
        <w:rPr>
          <w:b/>
          <w:bCs/>
          <w:color w:val="424242"/>
        </w:rPr>
        <w:t>ситуаций общения</w:t>
      </w:r>
      <w:r w:rsidRPr="007171D4">
        <w:rPr>
          <w:color w:val="424242"/>
        </w:rPr>
        <w:t> и характеризуется следующими факторами: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количество участников общения (один – один, один – группа, группа – группа);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односторонняя и двусторонняя связь;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кратковременные и долговременные связи;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организованное или неорганизованное общение;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сознательное или бессознательное (</w:t>
      </w:r>
      <w:proofErr w:type="spellStart"/>
      <w:r w:rsidRPr="007171D4">
        <w:rPr>
          <w:color w:val="424242"/>
        </w:rPr>
        <w:t>полуосознанное</w:t>
      </w:r>
      <w:proofErr w:type="spellEnd"/>
      <w:r w:rsidRPr="007171D4">
        <w:rPr>
          <w:color w:val="424242"/>
        </w:rPr>
        <w:t>);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интеллектуальное или чувственно-волевое.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 w:firstLine="588"/>
        <w:jc w:val="both"/>
        <w:rPr>
          <w:color w:val="424242"/>
        </w:rPr>
      </w:pPr>
      <w:r w:rsidRPr="007171D4">
        <w:rPr>
          <w:color w:val="424242"/>
        </w:rPr>
        <w:t>Профессиональное общение предполагает следующие </w:t>
      </w:r>
      <w:r w:rsidRPr="007171D4">
        <w:rPr>
          <w:b/>
          <w:bCs/>
          <w:color w:val="424242"/>
        </w:rPr>
        <w:t>коммуникативные цели</w:t>
      </w:r>
      <w:r w:rsidRPr="007171D4">
        <w:rPr>
          <w:color w:val="424242"/>
        </w:rPr>
        <w:t>: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информировать слушателя о предмете и цели сообщения (констатировать, убедить, опровергнуть, подвергнуть критике);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прослушать и понять профессиональную информацию;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запросить интересующую информацию;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уточнить, переспросить;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дать оценку полученной информации;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вызвать партнера по контакту на обсуждение;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- удержать речевой контакт, сохранить его на будущее.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 </w:t>
      </w:r>
      <w:r>
        <w:rPr>
          <w:color w:val="424242"/>
        </w:rPr>
        <w:tab/>
      </w:r>
      <w:r w:rsidRPr="007171D4">
        <w:rPr>
          <w:color w:val="424242"/>
        </w:rPr>
        <w:t>Перечисленные коммуникативные намерения реализуются в определенных </w:t>
      </w:r>
      <w:r w:rsidRPr="007171D4">
        <w:rPr>
          <w:b/>
          <w:bCs/>
          <w:color w:val="424242"/>
        </w:rPr>
        <w:t>коммуникативных ситуациях профессионального общения</w:t>
      </w:r>
      <w:r w:rsidRPr="007171D4">
        <w:rPr>
          <w:color w:val="424242"/>
        </w:rPr>
        <w:t>: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 xml:space="preserve">1. Участие в конференции, симпозиуме. При этом реализуются все виды устного общения – монолог, диалог, </w:t>
      </w:r>
      <w:proofErr w:type="spellStart"/>
      <w:r w:rsidRPr="007171D4">
        <w:rPr>
          <w:color w:val="424242"/>
        </w:rPr>
        <w:t>полилог</w:t>
      </w:r>
      <w:proofErr w:type="spellEnd"/>
      <w:r w:rsidRPr="007171D4">
        <w:rPr>
          <w:color w:val="424242"/>
        </w:rPr>
        <w:t>. Основная цель – выявление истины, определение нового знания.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 xml:space="preserve">2. Участие в семинаре, производственном совещании с возможностью более широкого и детального обсуждения. Из видов устного общения наиболее широко представлены диалог и </w:t>
      </w:r>
      <w:proofErr w:type="spellStart"/>
      <w:r w:rsidRPr="007171D4">
        <w:rPr>
          <w:color w:val="424242"/>
        </w:rPr>
        <w:t>полилог</w:t>
      </w:r>
      <w:proofErr w:type="spellEnd"/>
      <w:r w:rsidRPr="007171D4">
        <w:rPr>
          <w:color w:val="424242"/>
        </w:rPr>
        <w:t>. Основная цель – широкое обсуждение общих и частных вопросов.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3. Участие в планировании эксперимента/испытания, обсуждение их результатов. Реализуются все виды устного общения, основная цель общения: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а) на этапе подготовки и проведения – определение и реализация стратегии и тактики исследования;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б) на этапе обсуждения результатов – подведение итогов, определение степени достигнутого ожидания, выявление причинно-следственных зависимостей, выводы и рекомендации на будущее.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4. Совместная производственная или научная работа в лаборатории. Основная цель устного общения – проведение эксперимента, обсуждение хода экспериментальных работ, их эффективности и результатов.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 xml:space="preserve">5. Личный контакт двух специалистов по инициативе одного из них или обоих с целью запроса, уточнения, критического осмысления обсуждаемых положений. Цель </w:t>
      </w:r>
      <w:r w:rsidRPr="007171D4">
        <w:rPr>
          <w:color w:val="424242"/>
        </w:rPr>
        <w:lastRenderedPageBreak/>
        <w:t>контакта – выяснить мнение, прийти к общему мнению, сблизить позиции. Виды устного общения – монолог и диалог.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6. Участие в выставке профессиональных изделий/достижений: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а) в роли организатора (основная цель устного общения: информировать, рекламировать, заинтересовать специалистов-посетителей, приобщить коллег к исследовательской деятельности, объединить научные/ производственные усилия);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б) в роли посетителя (основная цель: запрос, уточнение, обсуждение, оценка информации для получения нового знания). Особенностью участия в выставке является то, что основная профессиональная информация представлена средствами наглядности – предметно графически или процессуально.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 w:firstLine="588"/>
        <w:jc w:val="both"/>
        <w:rPr>
          <w:color w:val="424242"/>
        </w:rPr>
      </w:pPr>
      <w:r w:rsidRPr="007171D4">
        <w:rPr>
          <w:color w:val="424242"/>
        </w:rPr>
        <w:t>При подготовке и проведении любого вида контакта надо ориентироваться на определенную модель, сценарий акта коммуникации, подходить осознанно к каждому этапу обсуждения. Без этого эффективность делового общения будет низка или даже отрицательна.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b/>
          <w:bCs/>
          <w:color w:val="424242"/>
        </w:rPr>
        <w:t>Задание 1.</w:t>
      </w:r>
      <w:r w:rsidRPr="007171D4">
        <w:rPr>
          <w:b/>
          <w:bCs/>
          <w:color w:val="424242"/>
        </w:rPr>
        <w:t xml:space="preserve"> </w:t>
      </w:r>
      <w:r w:rsidRPr="007171D4">
        <w:rPr>
          <w:color w:val="424242"/>
        </w:rPr>
        <w:t>Сгруппируйте примеры: 1) те, которые обозначают неофициальную обстановку общения; 2) те, которые обозначают официальную (деловую) обстановку общения.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На приеме у ректора университета; на собеседовании у работодателя; на вечеринке; на лекции в университете; на студенческой конференции; на совете директоров; на консультации у адвоката; в музее; на корпоративной вечеринке.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b/>
          <w:bCs/>
          <w:color w:val="424242"/>
        </w:rPr>
        <w:t>Задание 2.</w:t>
      </w:r>
      <w:r>
        <w:rPr>
          <w:b/>
          <w:bCs/>
          <w:color w:val="424242"/>
        </w:rPr>
        <w:t xml:space="preserve"> </w:t>
      </w:r>
      <w:r w:rsidRPr="007171D4">
        <w:rPr>
          <w:color w:val="424242"/>
        </w:rPr>
        <w:t>Определите коммуникативные цели следующих коммуникативных ситуаций.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color w:val="424242"/>
        </w:rPr>
        <w:t>Симпозиум «Инновации в науке и образовании»; производственное совещание; международная выставка «Экспо - 20</w:t>
      </w:r>
      <w:r>
        <w:rPr>
          <w:color w:val="424242"/>
        </w:rPr>
        <w:t>23</w:t>
      </w:r>
      <w:r w:rsidRPr="007171D4">
        <w:rPr>
          <w:color w:val="424242"/>
        </w:rPr>
        <w:t>»; встреча с зарубежным партнером; презентация нового оборудования; выставка «</w:t>
      </w:r>
      <w:proofErr w:type="spellStart"/>
      <w:r w:rsidRPr="007171D4">
        <w:rPr>
          <w:color w:val="424242"/>
        </w:rPr>
        <w:t>Атакент</w:t>
      </w:r>
      <w:proofErr w:type="spellEnd"/>
      <w:r w:rsidRPr="007171D4">
        <w:rPr>
          <w:color w:val="424242"/>
        </w:rPr>
        <w:t>-Экспо».</w:t>
      </w:r>
    </w:p>
    <w:p w:rsidR="007171D4" w:rsidRPr="007171D4" w:rsidRDefault="007171D4" w:rsidP="007171D4">
      <w:pPr>
        <w:pStyle w:val="a3"/>
        <w:shd w:val="clear" w:color="auto" w:fill="FFFFFF"/>
        <w:spacing w:before="0" w:beforeAutospacing="0" w:after="0" w:afterAutospacing="0"/>
        <w:ind w:left="120" w:right="450"/>
        <w:jc w:val="both"/>
        <w:rPr>
          <w:color w:val="424242"/>
        </w:rPr>
      </w:pPr>
      <w:r w:rsidRPr="007171D4">
        <w:rPr>
          <w:b/>
          <w:bCs/>
          <w:color w:val="424242"/>
        </w:rPr>
        <w:t>Задание 3.</w:t>
      </w:r>
      <w:r>
        <w:rPr>
          <w:b/>
          <w:bCs/>
          <w:color w:val="424242"/>
        </w:rPr>
        <w:t xml:space="preserve"> </w:t>
      </w:r>
      <w:r>
        <w:rPr>
          <w:color w:val="424242"/>
        </w:rPr>
        <w:t>Представьте информацию в виде постера.</w:t>
      </w:r>
    </w:p>
    <w:p w:rsidR="00300A10" w:rsidRPr="007171D4" w:rsidRDefault="00300A10" w:rsidP="007171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0A10" w:rsidRPr="00717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FEC"/>
    <w:rsid w:val="002F3FEC"/>
    <w:rsid w:val="00300A10"/>
    <w:rsid w:val="007171D4"/>
    <w:rsid w:val="0074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2A7E1"/>
  <w15:chartTrackingRefBased/>
  <w15:docId w15:val="{16103369-A0B1-440B-9EE3-4B625BFE5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71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5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2020-04-01T14:09:00Z</cp:lastPrinted>
  <dcterms:created xsi:type="dcterms:W3CDTF">2020-04-01T14:04:00Z</dcterms:created>
  <dcterms:modified xsi:type="dcterms:W3CDTF">2020-04-01T14:09:00Z</dcterms:modified>
</cp:coreProperties>
</file>