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10B7" w:rsidRPr="00786D13" w:rsidRDefault="00F610B7" w:rsidP="00F610B7">
      <w:pPr>
        <w:jc w:val="center"/>
      </w:pPr>
      <w:r>
        <w:rPr>
          <w:color w:val="000000"/>
          <w:sz w:val="28"/>
        </w:rPr>
        <w:t>11 КРИТЕРИЙ</w:t>
      </w:r>
      <w:r w:rsidRPr="00786D13">
        <w:rPr>
          <w:color w:val="000000"/>
          <w:sz w:val="28"/>
        </w:rPr>
        <w:t xml:space="preserve"> ОЦЕНКИ СТЕПЕНИ РИСКОВ И ПРОВЕРОЧНЫХ ЛИСТОВ В ОБЛАСТИ ЗЕМЕЛЬНЫХ ПРАВООТНОШЕНИЙ, ЗА ИСПОЛЬЗОВАНИЕМ И ОХРАНОЙ ЗЕМЕЛЬ, ГЕОДЕЗИИ И КАРТОГРАФИИ, ГОСУДАРСТВЕННОГО ЗЕМЕЛЬНОГО КАДАСТРА И МОНИТОРИНГА ЗЕМЕЛЬ</w:t>
      </w:r>
    </w:p>
    <w:p w:rsidR="00F610B7" w:rsidRDefault="00F610B7" w:rsidP="00F610B7">
      <w:pPr>
        <w:jc w:val="both"/>
        <w:rPr>
          <w:color w:val="000000"/>
          <w:sz w:val="28"/>
        </w:rPr>
      </w:pPr>
      <w:bookmarkStart w:id="0" w:name="z29"/>
    </w:p>
    <w:bookmarkEnd w:id="0"/>
    <w:p w:rsidR="00F610B7" w:rsidRDefault="00F610B7" w:rsidP="00F610B7">
      <w:pPr>
        <w:jc w:val="center"/>
        <w:rPr>
          <w:color w:val="000000"/>
          <w:sz w:val="28"/>
          <w:szCs w:val="28"/>
        </w:rPr>
      </w:pPr>
    </w:p>
    <w:p w:rsidR="00F610B7" w:rsidRPr="00F3486C" w:rsidRDefault="00F610B7" w:rsidP="00F610B7">
      <w:pPr>
        <w:jc w:val="center"/>
        <w:rPr>
          <w:i/>
          <w:color w:val="000000"/>
          <w:sz w:val="28"/>
          <w:szCs w:val="28"/>
        </w:rPr>
      </w:pPr>
      <w:r w:rsidRPr="00F3486C">
        <w:rPr>
          <w:i/>
          <w:color w:val="000000"/>
          <w:sz w:val="28"/>
          <w:szCs w:val="28"/>
        </w:rPr>
        <w:t xml:space="preserve">11.1 </w:t>
      </w:r>
      <w:bookmarkStart w:id="1" w:name="z28"/>
      <w:r w:rsidRPr="00F3486C">
        <w:rPr>
          <w:i/>
          <w:color w:val="000000"/>
          <w:sz w:val="28"/>
          <w:szCs w:val="28"/>
        </w:rPr>
        <w:t>Критерии оценки степени рисков в области земельных правоотношений за законностью принятых решений местных исполнительных органов</w:t>
      </w:r>
    </w:p>
    <w:p w:rsidR="00F610B7" w:rsidRPr="00F3486C" w:rsidRDefault="00F610B7" w:rsidP="00F610B7">
      <w:pPr>
        <w:rPr>
          <w:color w:val="000000"/>
          <w:sz w:val="28"/>
          <w:szCs w:val="28"/>
        </w:rPr>
      </w:pPr>
    </w:p>
    <w:p w:rsidR="00F610B7" w:rsidRPr="00326855" w:rsidRDefault="00F610B7" w:rsidP="00F610B7">
      <w:pPr>
        <w:ind w:firstLine="851"/>
        <w:jc w:val="both"/>
      </w:pPr>
      <w:bookmarkStart w:id="2" w:name="z31"/>
      <w:bookmarkEnd w:id="1"/>
      <w:r>
        <w:rPr>
          <w:color w:val="000000"/>
          <w:sz w:val="28"/>
        </w:rPr>
        <w:t> С</w:t>
      </w:r>
      <w:r w:rsidRPr="00326855">
        <w:rPr>
          <w:color w:val="000000"/>
          <w:sz w:val="28"/>
        </w:rPr>
        <w:t>убъекты контроля – местные исполнительные органы, уполномоченные органы, структурные подразделения местных исполнительных органов осуществляющих функции в сфере архитектуры и градостроительства</w:t>
      </w:r>
      <w:r>
        <w:rPr>
          <w:color w:val="000000"/>
          <w:sz w:val="28"/>
        </w:rPr>
        <w:t>.</w:t>
      </w:r>
    </w:p>
    <w:p w:rsidR="00F610B7" w:rsidRPr="00326855" w:rsidRDefault="00F610B7" w:rsidP="00F610B7">
      <w:pPr>
        <w:ind w:firstLine="851"/>
        <w:jc w:val="both"/>
      </w:pPr>
      <w:bookmarkStart w:id="3" w:name="z32"/>
      <w:bookmarkEnd w:id="2"/>
      <w:r>
        <w:rPr>
          <w:color w:val="000000"/>
          <w:sz w:val="28"/>
        </w:rPr>
        <w:t> Н</w:t>
      </w:r>
      <w:r w:rsidRPr="00326855">
        <w:rPr>
          <w:color w:val="000000"/>
          <w:sz w:val="28"/>
        </w:rPr>
        <w:t>езначительные нарушения – нарушения требований земельного законодательства, выраженные в несоблюдении требований по предоставлению информации о наличии земельных участков для жилищного строительства, специального земельного фонда, нарушения сроков подготовки предложений в соответствии с территориальным зонированием о возможности использования испрашиваемого земельного участка по заявленному целевому назначению, несоблюдение структурным подразделением местного исполнительного органа, осуществляющим функции в сфере архитектуры и градостроительства срока подготовки акта выбора земельного участка с его ситуационной схемой</w:t>
      </w:r>
      <w:r>
        <w:rPr>
          <w:color w:val="000000"/>
          <w:sz w:val="28"/>
        </w:rPr>
        <w:t>.</w:t>
      </w:r>
    </w:p>
    <w:p w:rsidR="00F610B7" w:rsidRDefault="00F610B7" w:rsidP="00F610B7">
      <w:pPr>
        <w:ind w:firstLine="851"/>
        <w:jc w:val="both"/>
      </w:pPr>
      <w:bookmarkStart w:id="4" w:name="z33"/>
      <w:bookmarkEnd w:id="3"/>
      <w:r>
        <w:rPr>
          <w:color w:val="000000"/>
          <w:sz w:val="28"/>
        </w:rPr>
        <w:t>З</w:t>
      </w:r>
      <w:r w:rsidRPr="00326855">
        <w:rPr>
          <w:color w:val="000000"/>
          <w:sz w:val="28"/>
        </w:rPr>
        <w:t>начительные нарушения – нарушения требований земельного законодательства, выраженные в несоблюдении установленных сроков рассмотрения ходатайств (заявлений) физических и юридических лиц, принятия решения местными исполнительными органами о предоставлении или об отказе в предоставлении прав на земельные участки, рассмотрения и утверждения землеустроительного проекта, заключения договора купли-продажи или временного возмездного (безвозмездного) землепользования, размещения информации со списками лиц, получивших земельный участок, проведение торгов (конкурсов, аукционов), а также в несоблюдении требований правил организации и проведение торгов (конкурсов, аукционов) по продаже земельного участка или права аренды земельного участка и порядка перевода сельскохозяйственных угодий из одного вида в другой</w:t>
      </w:r>
      <w:bookmarkStart w:id="5" w:name="z35"/>
      <w:bookmarkEnd w:id="4"/>
      <w:r>
        <w:rPr>
          <w:color w:val="000000"/>
          <w:sz w:val="28"/>
        </w:rPr>
        <w:t>.</w:t>
      </w:r>
    </w:p>
    <w:p w:rsidR="00F610B7" w:rsidRPr="00326855" w:rsidRDefault="00F610B7" w:rsidP="00F610B7">
      <w:pPr>
        <w:ind w:firstLine="851"/>
        <w:jc w:val="both"/>
      </w:pPr>
      <w:r>
        <w:rPr>
          <w:color w:val="000000"/>
          <w:sz w:val="28"/>
        </w:rPr>
        <w:t>Г</w:t>
      </w:r>
      <w:r w:rsidRPr="00326855">
        <w:rPr>
          <w:color w:val="000000"/>
          <w:sz w:val="28"/>
        </w:rPr>
        <w:t>рубые нарушения – нарушения требований земельного законодательства, влияющие законным интересам физических и юридических лиц, имущественным интересам государства, выраженные в нарушении порядка принятия решения местными исполнительными органами о предоставлении, об отказе, об изменении целевого назначения земельных участков или права аренды земельных участков</w:t>
      </w:r>
      <w:r>
        <w:rPr>
          <w:color w:val="000000"/>
          <w:sz w:val="28"/>
        </w:rPr>
        <w:t>.</w:t>
      </w:r>
    </w:p>
    <w:p w:rsidR="00F610B7" w:rsidRDefault="00F610B7" w:rsidP="00F610B7">
      <w:pPr>
        <w:ind w:firstLine="851"/>
        <w:jc w:val="both"/>
        <w:rPr>
          <w:color w:val="000000"/>
          <w:sz w:val="28"/>
        </w:rPr>
      </w:pPr>
      <w:bookmarkStart w:id="6" w:name="z36"/>
      <w:bookmarkStart w:id="7" w:name="z34"/>
      <w:bookmarkEnd w:id="5"/>
      <w:r>
        <w:rPr>
          <w:color w:val="000000"/>
          <w:sz w:val="28"/>
        </w:rPr>
        <w:t> Р</w:t>
      </w:r>
      <w:r w:rsidRPr="00326855">
        <w:rPr>
          <w:color w:val="000000"/>
          <w:sz w:val="28"/>
        </w:rPr>
        <w:t>иск субъекта земельных отношений – вероятность причинения вреда земельным ресурсам, нарушения прав собственников на землю и землепользователей с учетом степени тяжести его последствий</w:t>
      </w:r>
      <w:bookmarkEnd w:id="7"/>
      <w:r>
        <w:rPr>
          <w:color w:val="000000"/>
          <w:sz w:val="28"/>
        </w:rPr>
        <w:t>.</w:t>
      </w:r>
    </w:p>
    <w:p w:rsidR="00F610B7" w:rsidRDefault="00F610B7" w:rsidP="00F610B7">
      <w:pPr>
        <w:ind w:firstLine="851"/>
        <w:jc w:val="both"/>
        <w:rPr>
          <w:color w:val="000000"/>
          <w:sz w:val="28"/>
        </w:rPr>
      </w:pPr>
      <w:r>
        <w:rPr>
          <w:color w:val="000000"/>
          <w:sz w:val="28"/>
        </w:rPr>
        <w:lastRenderedPageBreak/>
        <w:t>О</w:t>
      </w:r>
      <w:r w:rsidRPr="00326855">
        <w:rPr>
          <w:color w:val="000000"/>
          <w:sz w:val="28"/>
        </w:rPr>
        <w:t>ценка степени риска – комплекс мероприятий, проводимых органом контроля, с целью организации и проведения профилактического контроля с посещением субъекта (объекта) контроля.</w:t>
      </w:r>
      <w:bookmarkStart w:id="8" w:name="z37"/>
      <w:bookmarkEnd w:id="6"/>
    </w:p>
    <w:p w:rsidR="00F610B7" w:rsidRDefault="00F610B7" w:rsidP="00F610B7">
      <w:pPr>
        <w:ind w:firstLine="851"/>
        <w:jc w:val="both"/>
        <w:rPr>
          <w:color w:val="000000"/>
          <w:sz w:val="28"/>
        </w:rPr>
      </w:pPr>
      <w:r w:rsidRPr="00326855">
        <w:rPr>
          <w:color w:val="000000"/>
          <w:sz w:val="28"/>
        </w:rPr>
        <w:t>Определение субъектов контроля по степеням риска осуществляется путем объективных и субъективных критериев по оценке степени рисков.</w:t>
      </w:r>
      <w:bookmarkStart w:id="9" w:name="z38"/>
      <w:bookmarkEnd w:id="8"/>
    </w:p>
    <w:p w:rsidR="00F610B7" w:rsidRDefault="00F610B7" w:rsidP="00F610B7">
      <w:pPr>
        <w:ind w:firstLine="851"/>
        <w:jc w:val="both"/>
        <w:rPr>
          <w:color w:val="000000"/>
          <w:sz w:val="28"/>
        </w:rPr>
      </w:pPr>
      <w:r w:rsidRPr="00326855">
        <w:rPr>
          <w:color w:val="000000"/>
          <w:sz w:val="28"/>
        </w:rPr>
        <w:t>По объективным критериям субъекты контроля разделены на две группы риска:</w:t>
      </w:r>
      <w:bookmarkStart w:id="10" w:name="z39"/>
      <w:bookmarkEnd w:id="9"/>
    </w:p>
    <w:p w:rsidR="00F610B7" w:rsidRDefault="00F610B7" w:rsidP="00F610B7">
      <w:pPr>
        <w:ind w:firstLine="851"/>
        <w:jc w:val="both"/>
        <w:rPr>
          <w:color w:val="000000"/>
          <w:sz w:val="28"/>
        </w:rPr>
      </w:pPr>
      <w:r w:rsidRPr="00326855">
        <w:rPr>
          <w:color w:val="000000"/>
          <w:sz w:val="28"/>
        </w:rPr>
        <w:t>1) высокая степень риска – местные исполнительные органы областей, районов, городов Астаны, Алматы и Шымкента, городов областного, районного значения, акимы поселков и пригородных сельских округов, управления земельных отношений областей, городов Астаны, Алматы и Шымкента, отделы земельных отношений районов, городов областного значения, и структурные подразделения указанных местных исполнительных органов, осуществляющих функции в сфере архитектуры и градостроительства;</w:t>
      </w:r>
      <w:bookmarkStart w:id="11" w:name="z40"/>
      <w:bookmarkEnd w:id="10"/>
    </w:p>
    <w:p w:rsidR="00F610B7" w:rsidRDefault="00F610B7" w:rsidP="00F610B7">
      <w:pPr>
        <w:ind w:firstLine="851"/>
        <w:jc w:val="both"/>
        <w:rPr>
          <w:color w:val="000000"/>
          <w:sz w:val="28"/>
        </w:rPr>
      </w:pPr>
      <w:r w:rsidRPr="00326855">
        <w:rPr>
          <w:color w:val="000000"/>
          <w:sz w:val="28"/>
        </w:rPr>
        <w:t>2) не отнесенная к высокой степени риска – акимы сел и сельских округов.</w:t>
      </w:r>
      <w:bookmarkStart w:id="12" w:name="z41"/>
      <w:bookmarkEnd w:id="11"/>
    </w:p>
    <w:p w:rsidR="00F610B7" w:rsidRDefault="00F610B7" w:rsidP="00F610B7">
      <w:pPr>
        <w:ind w:firstLine="851"/>
        <w:jc w:val="both"/>
        <w:rPr>
          <w:color w:val="000000"/>
          <w:sz w:val="28"/>
        </w:rPr>
      </w:pPr>
      <w:r w:rsidRPr="00326855">
        <w:rPr>
          <w:color w:val="000000"/>
          <w:sz w:val="28"/>
        </w:rPr>
        <w:t>В отношении субъектов контроля не отнесенных к высокой степени риска профилактический контроль с посещением субъекта (объекта) контроля не проводится.</w:t>
      </w:r>
      <w:bookmarkStart w:id="13" w:name="z42"/>
      <w:bookmarkEnd w:id="12"/>
      <w:r>
        <w:rPr>
          <w:color w:val="000000"/>
          <w:sz w:val="28"/>
        </w:rPr>
        <w:t xml:space="preserve"> </w:t>
      </w:r>
      <w:r w:rsidRPr="00326855">
        <w:rPr>
          <w:color w:val="000000"/>
          <w:sz w:val="28"/>
        </w:rPr>
        <w:t>В отношении субъектов контроля, отнесенных к высокой степени риска проводятся профилактический контроль с посещением субъекта (объекта) контроля и внеплановые проверки.</w:t>
      </w:r>
      <w:bookmarkStart w:id="14" w:name="z43"/>
      <w:bookmarkEnd w:id="13"/>
      <w:r>
        <w:rPr>
          <w:color w:val="000000"/>
          <w:sz w:val="28"/>
        </w:rPr>
        <w:t xml:space="preserve"> </w:t>
      </w:r>
      <w:r w:rsidRPr="00326855">
        <w:rPr>
          <w:color w:val="000000"/>
          <w:sz w:val="28"/>
        </w:rPr>
        <w:t>В отношении субъектов контроля, не отнесенных к высокой степени риска проводятся внеплановые проверки.</w:t>
      </w:r>
      <w:bookmarkStart w:id="15" w:name="z44"/>
      <w:bookmarkEnd w:id="14"/>
    </w:p>
    <w:p w:rsidR="00F610B7" w:rsidRDefault="00F610B7" w:rsidP="00F610B7">
      <w:pPr>
        <w:ind w:firstLine="851"/>
        <w:jc w:val="both"/>
        <w:rPr>
          <w:color w:val="000000"/>
          <w:sz w:val="28"/>
        </w:rPr>
      </w:pPr>
      <w:r w:rsidRPr="00326855">
        <w:rPr>
          <w:color w:val="000000"/>
          <w:sz w:val="28"/>
        </w:rPr>
        <w:t>Кратность проведения профилактического контроля с посещением субъекта (объекта) контроля не может быть чаще одного раза в год.</w:t>
      </w:r>
      <w:bookmarkStart w:id="16" w:name="z49"/>
      <w:bookmarkEnd w:id="15"/>
    </w:p>
    <w:p w:rsidR="00F610B7" w:rsidRDefault="00F610B7" w:rsidP="00F610B7">
      <w:pPr>
        <w:ind w:firstLine="851"/>
        <w:jc w:val="both"/>
        <w:rPr>
          <w:color w:val="000000"/>
          <w:sz w:val="28"/>
        </w:rPr>
      </w:pPr>
      <w:r w:rsidRPr="00326855">
        <w:rPr>
          <w:color w:val="000000"/>
          <w:sz w:val="28"/>
        </w:rPr>
        <w:t>По показателям степени риска субъекты контроля относятся:</w:t>
      </w:r>
      <w:bookmarkStart w:id="17" w:name="z50"/>
      <w:bookmarkEnd w:id="16"/>
    </w:p>
    <w:p w:rsidR="00F610B7" w:rsidRDefault="00F610B7" w:rsidP="00F610B7">
      <w:pPr>
        <w:ind w:firstLine="851"/>
        <w:jc w:val="both"/>
        <w:rPr>
          <w:color w:val="000000"/>
          <w:sz w:val="28"/>
        </w:rPr>
      </w:pPr>
      <w:r w:rsidRPr="00326855">
        <w:rPr>
          <w:color w:val="000000"/>
          <w:sz w:val="28"/>
        </w:rPr>
        <w:t>1) к высокой степени риска – при показателе степени риска от 61 до 100 включительно и в отношении него проводится профилактический контроль с посещением субъекта (объекта) контроля;</w:t>
      </w:r>
      <w:bookmarkStart w:id="18" w:name="z51"/>
      <w:bookmarkEnd w:id="17"/>
    </w:p>
    <w:p w:rsidR="00F610B7" w:rsidRPr="00B11F21" w:rsidRDefault="00F610B7" w:rsidP="00F610B7">
      <w:pPr>
        <w:ind w:firstLine="851"/>
        <w:jc w:val="both"/>
        <w:rPr>
          <w:color w:val="000000"/>
          <w:sz w:val="28"/>
        </w:rPr>
      </w:pPr>
      <w:r w:rsidRPr="00326855">
        <w:rPr>
          <w:color w:val="000000"/>
          <w:sz w:val="28"/>
        </w:rPr>
        <w:t>2) не отнесенной к высокой степени риска – при показателе степени риска от 0 до 60 и в отношении него не проводится профилактический контроль с посещением субъекта (объекта) контроля.</w:t>
      </w:r>
    </w:p>
    <w:p w:rsidR="00F610B7" w:rsidRDefault="00F610B7" w:rsidP="00F610B7">
      <w:pPr>
        <w:jc w:val="both"/>
        <w:rPr>
          <w:color w:val="000000"/>
          <w:sz w:val="28"/>
        </w:rPr>
      </w:pPr>
      <w:bookmarkStart w:id="19" w:name="z52"/>
      <w:bookmarkEnd w:id="18"/>
      <w:r>
        <w:rPr>
          <w:color w:val="000000"/>
          <w:sz w:val="28"/>
        </w:rPr>
        <w:t>     </w:t>
      </w:r>
      <w:bookmarkStart w:id="20" w:name="z73"/>
      <w:bookmarkEnd w:id="19"/>
    </w:p>
    <w:p w:rsidR="00F610B7" w:rsidRDefault="00F610B7" w:rsidP="00F610B7">
      <w:pPr>
        <w:jc w:val="both"/>
        <w:rPr>
          <w:color w:val="000000"/>
          <w:sz w:val="28"/>
        </w:rPr>
      </w:pPr>
    </w:p>
    <w:p w:rsidR="00F610B7" w:rsidRDefault="00F610B7" w:rsidP="00F610B7">
      <w:pPr>
        <w:jc w:val="both"/>
        <w:rPr>
          <w:color w:val="000000"/>
          <w:sz w:val="28"/>
        </w:rPr>
      </w:pPr>
    </w:p>
    <w:p w:rsidR="00F610B7" w:rsidRDefault="00F610B7" w:rsidP="00F610B7">
      <w:pPr>
        <w:jc w:val="both"/>
        <w:rPr>
          <w:color w:val="000000"/>
          <w:sz w:val="28"/>
        </w:rPr>
      </w:pPr>
    </w:p>
    <w:p w:rsidR="00F610B7" w:rsidRDefault="00F610B7" w:rsidP="00F610B7">
      <w:pPr>
        <w:jc w:val="both"/>
        <w:rPr>
          <w:color w:val="000000"/>
          <w:sz w:val="28"/>
        </w:rPr>
      </w:pPr>
    </w:p>
    <w:p w:rsidR="00F610B7" w:rsidRDefault="00F610B7" w:rsidP="00F610B7">
      <w:pPr>
        <w:jc w:val="both"/>
        <w:rPr>
          <w:color w:val="000000"/>
          <w:sz w:val="28"/>
        </w:rPr>
      </w:pPr>
    </w:p>
    <w:p w:rsidR="00F610B7" w:rsidRDefault="00F610B7" w:rsidP="00F610B7">
      <w:pPr>
        <w:jc w:val="both"/>
        <w:rPr>
          <w:color w:val="000000"/>
          <w:sz w:val="28"/>
        </w:rPr>
      </w:pPr>
    </w:p>
    <w:tbl>
      <w:tblPr>
        <w:tblW w:w="9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48"/>
        <w:gridCol w:w="3865"/>
      </w:tblGrid>
      <w:tr w:rsidR="00F610B7" w:rsidRPr="00326855" w:rsidTr="00C60FED">
        <w:trPr>
          <w:trHeight w:val="30"/>
        </w:trPr>
        <w:tc>
          <w:tcPr>
            <w:tcW w:w="564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20"/>
          <w:p w:rsidR="00F610B7" w:rsidRPr="00326855" w:rsidRDefault="00F610B7" w:rsidP="00C60FED">
            <w:pPr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8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jc w:val="center"/>
            </w:pPr>
            <w:r w:rsidRPr="00B11F21">
              <w:rPr>
                <w:color w:val="000000"/>
              </w:rPr>
              <w:t>Приложение 1</w:t>
            </w:r>
            <w:r w:rsidRPr="00B11F21">
              <w:br/>
            </w:r>
            <w:r w:rsidRPr="00B11F21">
              <w:rPr>
                <w:color w:val="000000"/>
              </w:rPr>
              <w:t>к критериям оценки степени рисков</w:t>
            </w:r>
            <w:r w:rsidRPr="00B11F21">
              <w:br/>
            </w:r>
            <w:r w:rsidRPr="00B11F21">
              <w:rPr>
                <w:color w:val="000000"/>
              </w:rPr>
              <w:t>в области земельных правоотношений за законностью</w:t>
            </w:r>
            <w:r w:rsidRPr="00B11F21">
              <w:br/>
            </w:r>
            <w:r w:rsidRPr="00B11F21">
              <w:rPr>
                <w:color w:val="000000"/>
              </w:rPr>
              <w:lastRenderedPageBreak/>
              <w:t>принятых решений местных исполнительных органов</w:t>
            </w:r>
          </w:p>
        </w:tc>
      </w:tr>
    </w:tbl>
    <w:p w:rsidR="00F610B7" w:rsidRDefault="00F610B7" w:rsidP="00F610B7">
      <w:pPr>
        <w:jc w:val="center"/>
      </w:pPr>
      <w:bookmarkStart w:id="21" w:name="z75"/>
      <w:r>
        <w:rPr>
          <w:b/>
          <w:color w:val="000000"/>
        </w:rPr>
        <w:lastRenderedPageBreak/>
        <w:t>Субъективные критерии оценки степени рисков</w:t>
      </w:r>
    </w:p>
    <w:tbl>
      <w:tblPr>
        <w:tblW w:w="9498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4"/>
        <w:gridCol w:w="4198"/>
        <w:gridCol w:w="2495"/>
        <w:gridCol w:w="2012"/>
        <w:gridCol w:w="129"/>
      </w:tblGrid>
      <w:tr w:rsidR="00F610B7" w:rsidRPr="00B11F21" w:rsidTr="00C60FED">
        <w:trPr>
          <w:trHeight w:val="30"/>
        </w:trPr>
        <w:tc>
          <w:tcPr>
            <w:tcW w:w="9498" w:type="dxa"/>
            <w:gridSpan w:val="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21"/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По информационному источнику "результаты предыдущих проверок и профилактического контроля с посещением субъектов (объектов) контроля" (степень тяжести устанавливается при несоблюдении нижеперечисленных требований)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№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Критерии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Степень нарушения</w:t>
            </w:r>
          </w:p>
        </w:tc>
      </w:tr>
      <w:tr w:rsidR="00F610B7" w:rsidRPr="00B11F21" w:rsidTr="00C60FED">
        <w:trPr>
          <w:trHeight w:val="30"/>
        </w:trPr>
        <w:tc>
          <w:tcPr>
            <w:tcW w:w="9498" w:type="dxa"/>
            <w:gridSpan w:val="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 xml:space="preserve"> Местные исполнительные органы 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1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 xml:space="preserve"> Предоставление и изменение целевого назначения земельных участков или права аренды земельных участков в соответствии с генеральными планами, проектами планировки и застройки и проектами земельно-хозяйственного устройства территории населенных пунктов 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грубое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2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Предоставление земельных участков или права аренды земельных участков, находящихся в государственной собственности и не предоставленных в землепользование на торгах (конкурсах, аукционах), за исключением случаев, когда на земельный участок или право аренды земельного участка не распространяются аукционный и конкурсный способы предоставления земельных участков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грубое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3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Соблюдение установленных сроков рассмотрения ходатайств (заявлений) физических и юридических лиц о предоставлении соответствующего права на земельный участок (два месяца, за исключением сроков по составлению землеустроительного проекта, согласования и установления границ земельного участка на местности)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4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Принятие решения о предоставлении прав на земельные участки на основании положительного заключения земельной комиссии и (или) утвержденного землеустроительного проекта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грубое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5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Соблюдение срока принятия решения об отказе в предоставлении прав на земельные участки (семь рабочих дней)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6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Соблюдение срока принятия решения о предоставлении прав на земельные участки (до семи рабочих дней с момента поступления землеустроительного проекта, утвержденного соответствующим уполномоченным органом и положительного заключения земельной комиссии )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7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Принятие решения о предоставлении права частной собственности только на земельные участки, которые могут находиться в частной собственности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грубое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8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bookmarkStart w:id="22" w:name="z76"/>
            <w:r w:rsidRPr="00B11F21">
              <w:rPr>
                <w:color w:val="000000"/>
              </w:rPr>
              <w:t>Принятие решения о принудительном отчуждении земельного участка для государственных нужд только в исключительных случаях</w:t>
            </w:r>
            <w:r w:rsidRPr="00B11F21">
              <w:br/>
            </w:r>
            <w:r w:rsidRPr="00B11F21">
              <w:rPr>
                <w:color w:val="000000"/>
              </w:rPr>
              <w:t>(обязательства, вытекающие из международных договоров, ратифицированных Республикой Казахстан;</w:t>
            </w:r>
            <w:r w:rsidRPr="00B11F21">
              <w:br/>
            </w:r>
            <w:r w:rsidRPr="00B11F21">
              <w:rPr>
                <w:color w:val="000000"/>
              </w:rPr>
              <w:t xml:space="preserve"> предоставление земель для нужд обороны и национальной безопасности, особо охраняемых природных территорий, оздоровительного, рекреационного и историко-культурного назначения, создание и функционирование специальных экономических зон;</w:t>
            </w:r>
            <w:r w:rsidRPr="00B11F21">
              <w:br/>
            </w:r>
            <w:r w:rsidRPr="00B11F21">
              <w:rPr>
                <w:color w:val="000000"/>
              </w:rPr>
              <w:t xml:space="preserve"> обнаружение и разработка месторождения полезных </w:t>
            </w:r>
            <w:r w:rsidRPr="00B11F21">
              <w:rPr>
                <w:color w:val="000000"/>
              </w:rPr>
              <w:lastRenderedPageBreak/>
              <w:t>ископаемых;</w:t>
            </w:r>
            <w:r w:rsidRPr="00B11F21">
              <w:br/>
            </w:r>
            <w:r w:rsidRPr="00B11F21">
              <w:rPr>
                <w:color w:val="000000"/>
              </w:rPr>
              <w:t xml:space="preserve"> строительство (реконструкция) автомобильных и железных дорог, строительство (реконструкция) аэропортов, аэродромов, объектов аэронавигации и авиатехнических центров, объектов железнодорожного транспорта, мостов, метрополитенов, тоннелей, объектов энергетических систем и линий электропередачи, линий связи, объектов, обеспечивающих космическую деятельность, магистральных трубопроводов, инженерно-коммуникационных сетей, объектов нефтеперерабатывающего производства, отнесенных к стратегическим объектам, реализация концессионных проектов, объектов общего пользования населенных пунктов;</w:t>
            </w:r>
            <w:r w:rsidRPr="00B11F21">
              <w:br/>
            </w:r>
            <w:r w:rsidRPr="00B11F21">
              <w:rPr>
                <w:color w:val="000000"/>
              </w:rPr>
              <w:t xml:space="preserve"> удовлетворение нужд населения в пастбищных угодьях для выпаса сельскохозяйственных животных личного подворья;</w:t>
            </w:r>
            <w:r w:rsidRPr="00B11F21">
              <w:br/>
            </w:r>
            <w:r w:rsidRPr="00B11F21">
              <w:rPr>
                <w:color w:val="000000"/>
              </w:rPr>
              <w:t xml:space="preserve"> обеспечение потребности населения в земельных участках для индивидуального жилищного строительства в соответствии с генеральным планом или схемой развития и застройки населенных пунктов;</w:t>
            </w:r>
            <w:r w:rsidRPr="00B11F21">
              <w:br/>
            </w:r>
            <w:r w:rsidRPr="00B11F21">
              <w:rPr>
                <w:color w:val="000000"/>
              </w:rPr>
              <w:t>исполнение генеральных планов населенных пунктов в части строительства объектов, подпадающих под перечень исключительных случаев, установленных настоящей статьей, а также строительство объектов, предусмотренных документами Системы государственного планирования Республики Казахстан, за счет бюджетных средств)</w:t>
            </w:r>
          </w:p>
        </w:tc>
        <w:bookmarkEnd w:id="22"/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lastRenderedPageBreak/>
              <w:t>грубое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lastRenderedPageBreak/>
              <w:t>9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bookmarkStart w:id="23" w:name="z83"/>
            <w:r w:rsidRPr="00B11F21">
              <w:rPr>
                <w:color w:val="000000"/>
              </w:rPr>
              <w:t>Принятие решения о бесплатном предоставлении в частную собственность земельных участков размером выше нормы, а также повторном бесплатном предоставлении</w:t>
            </w:r>
            <w:r w:rsidRPr="00B11F21">
              <w:br/>
            </w:r>
            <w:r w:rsidRPr="00B11F21">
              <w:rPr>
                <w:color w:val="000000"/>
              </w:rPr>
              <w:t>(для ведения личного подсобного хозяйства (включая приусадебный и полевой наделы) в сельской местности - 0,25 гектара на неорошаемых и 0,15 гектара на орошаемых землях;</w:t>
            </w:r>
            <w:r w:rsidRPr="00B11F21">
              <w:br/>
            </w:r>
            <w:r w:rsidRPr="00B11F21">
              <w:rPr>
                <w:color w:val="000000"/>
              </w:rPr>
              <w:t>для индивидуального жилищного строительства - 0,10 гектара;</w:t>
            </w:r>
            <w:r w:rsidRPr="00B11F21">
              <w:br/>
            </w:r>
            <w:r w:rsidRPr="00B11F21">
              <w:rPr>
                <w:color w:val="000000"/>
              </w:rPr>
              <w:t xml:space="preserve"> для садоводства, а также дачного строительства - 0,12 гектара) </w:t>
            </w:r>
          </w:p>
        </w:tc>
        <w:bookmarkEnd w:id="23"/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грубое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10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bookmarkStart w:id="24" w:name="z86"/>
            <w:r w:rsidRPr="00B11F21">
              <w:rPr>
                <w:color w:val="000000"/>
              </w:rPr>
              <w:t xml:space="preserve"> Принятие решения о предоставлении права временного безвозмездного землепользования для указанных целей сроком не выше пяти лет </w:t>
            </w:r>
            <w:r w:rsidRPr="00B11F21">
              <w:br/>
            </w:r>
            <w:r w:rsidRPr="00B11F21">
              <w:rPr>
                <w:color w:val="000000"/>
              </w:rPr>
              <w:t xml:space="preserve">(для отгонного животноводства (сезонные пастбища); </w:t>
            </w:r>
            <w:r w:rsidRPr="00B11F21">
              <w:br/>
            </w:r>
            <w:r w:rsidRPr="00B11F21">
              <w:rPr>
                <w:color w:val="000000"/>
              </w:rPr>
              <w:t xml:space="preserve">для выпаса скота населения и сенокошения; </w:t>
            </w:r>
            <w:r w:rsidRPr="00B11F21">
              <w:br/>
            </w:r>
            <w:r w:rsidRPr="00B11F21">
              <w:rPr>
                <w:color w:val="000000"/>
              </w:rPr>
              <w:t xml:space="preserve">государственным землепользователям; </w:t>
            </w:r>
            <w:r w:rsidRPr="00B11F21">
              <w:br/>
            </w:r>
            <w:r w:rsidRPr="00B11F21">
              <w:rPr>
                <w:color w:val="000000"/>
              </w:rPr>
              <w:t xml:space="preserve">для ведения огородничества; </w:t>
            </w:r>
            <w:r w:rsidRPr="00B11F21">
              <w:br/>
            </w:r>
            <w:r w:rsidRPr="00B11F21">
              <w:rPr>
                <w:color w:val="000000"/>
              </w:rPr>
              <w:t xml:space="preserve">в виде служебных земельных наделов; </w:t>
            </w:r>
            <w:r w:rsidRPr="00B11F21">
              <w:br/>
            </w:r>
            <w:r w:rsidRPr="00B11F21">
              <w:rPr>
                <w:color w:val="000000"/>
              </w:rPr>
              <w:t xml:space="preserve">на период строительства дорог общего пользования, объектов государственной собственности и социально-культурного назначения; </w:t>
            </w:r>
            <w:r w:rsidRPr="00B11F21">
              <w:br/>
            </w:r>
            <w:r w:rsidRPr="00B11F21">
              <w:rPr>
                <w:color w:val="000000"/>
              </w:rPr>
              <w:t xml:space="preserve">при восстановлении деградированных и нарушенных земель; </w:t>
            </w:r>
            <w:r w:rsidRPr="00B11F21">
              <w:br/>
            </w:r>
            <w:r w:rsidRPr="00B11F21">
              <w:rPr>
                <w:color w:val="000000"/>
              </w:rPr>
              <w:t>на срок действия договора государственно-частного партнерства, в том числе договора концессии;</w:t>
            </w:r>
            <w:r w:rsidRPr="00B11F21">
              <w:br/>
            </w:r>
            <w:r w:rsidRPr="00B11F21">
              <w:rPr>
                <w:color w:val="000000"/>
              </w:rPr>
              <w:t xml:space="preserve">при предоставлении в установленном законодательством Республики Казахстан порядке зданий (помещений) и сооружений во временное безвозмездное пользование; </w:t>
            </w:r>
            <w:r w:rsidRPr="00B11F21">
              <w:br/>
            </w:r>
            <w:r w:rsidRPr="00B11F21">
              <w:rPr>
                <w:color w:val="000000"/>
              </w:rPr>
              <w:t>для объектов культовых сооружений)</w:t>
            </w:r>
          </w:p>
        </w:tc>
        <w:bookmarkEnd w:id="24"/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грубое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lastRenderedPageBreak/>
              <w:t>11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Принятие решения о предоставлении права частной собственности на земли сельскохозяйственного назначения для иностранцев и лиц без гражданства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грубое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12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Принятие решения о предоставлении прав на земельные участки в пределах своей компетенции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грубое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13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Основание принятия решения об отказе в предоставлении прав на земельные участки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грубое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14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Соблюдение срока предоставления физическим или негосударственным юридическим лицам в частную собственность земельного участка, ранее предоставленного ему в землепользование (пятнадцать рабочих дней)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15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Соблюдение срока рассмотрения заявления об изменении целевого назначения земельного участка (один месяц)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16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Соблюдение сроков рассмотрения и утверждения землеустроительного проекта (семь рабочих дней)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17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Предоставление информации о наличии земельных участков для жилищного строительства, специального земельного фонда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незначительное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18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bookmarkStart w:id="25" w:name="z96"/>
            <w:r w:rsidRPr="00B11F21">
              <w:rPr>
                <w:color w:val="000000"/>
              </w:rPr>
              <w:t>Соблюдение правил организации и проведения торгов (конкурсов, аукционов) по продаже земельного участка или права аренды земельного участка:</w:t>
            </w:r>
            <w:r w:rsidRPr="00B11F21">
              <w:br/>
            </w:r>
            <w:r w:rsidRPr="00B11F21">
              <w:rPr>
                <w:color w:val="000000"/>
              </w:rPr>
              <w:t xml:space="preserve">1) определение конкретных земельных участков или права аренды земельных участков в соответствии с перечнем, утвержденным местным представительным органом; </w:t>
            </w:r>
            <w:r w:rsidRPr="00B11F21">
              <w:br/>
            </w:r>
            <w:r w:rsidRPr="00B11F21">
              <w:rPr>
                <w:color w:val="000000"/>
              </w:rPr>
              <w:t xml:space="preserve">2) определение формы проведения торгов (аукциона, конкурса), а также метода проведения торгов при аукционной форме продажи; </w:t>
            </w:r>
            <w:r w:rsidRPr="00B11F21">
              <w:br/>
            </w:r>
            <w:r w:rsidRPr="00B11F21">
              <w:rPr>
                <w:color w:val="000000"/>
              </w:rPr>
              <w:t>3) утверждение начальной и минимальной цены земельного участка и права аренды земельного участка, выставляемых на торги, размеров гарантийных взносов</w:t>
            </w:r>
          </w:p>
        </w:tc>
        <w:bookmarkEnd w:id="25"/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19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Перевод сельскохозяйственных угодий из одного вида в другой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20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Соблюдение срока размещения информации со списками лиц, получивших земельный участок (не реже одного раза в квартал)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21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Соблюдение срока проведения торгов (конкурсов, аукционов) (не позднее девяноста календарных дней со дня принятия решения об отказе в предоставлении права на земельный участок)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22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Соблюдение уполномоченными органами по месту нахождения земельного участка сроков направления письменного отказа заявителю в рассмотрении заявления, если заявитель состоит в реестре лиц, у которых принудительно изъяты земельные участки, или заявителем представлен неполный пакет документов, необходимых для принятия решения о предоставлении либо об отказе в предоставлении права на земельный участок (два рабочих дня с момента поступления заявления)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23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 xml:space="preserve">Соблюдение срока подготовки предложений в соответствии с территориальным зонированием о возможности использования испрашиваемого земельного участка по заявленному целевому </w:t>
            </w:r>
            <w:r w:rsidRPr="00B11F21">
              <w:rPr>
                <w:color w:val="000000"/>
              </w:rPr>
              <w:lastRenderedPageBreak/>
              <w:t>назначению (десять рабочих дней с момента поступления заявления)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lastRenderedPageBreak/>
              <w:t>незначительное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lastRenderedPageBreak/>
              <w:t>24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Соблюдение срока дачи заключения комиссии с момента передачи уполномоченным органом в комиссию предложения о возможности использования испрашиваемого земельного участка по заявленному целевому назначению в соответствии с территориальным зонированием или предоставления предварительного выбора земельного участка (при испрашивании земельного участка для строительства объектов) (пять рабочих дней)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25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Соблюдение срока передачи заявителю одного экземпляра положительного заключения комиссии для подготовки им землеустроительного проекта (пять рабочих дней)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26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Соблюдение структурным подразделением местного исполнительного органа, осуществляющее функции в сфере архитектуры и градостроительства срока подготовки акта выбора земельного участка с его ситуационной схемой и направление его на согласование одновременно всем заинтересованным государственным органам, соответствующим службам и специализированному государственному предприятию, ведущему государственный земельный кадастр, посредством государственных информационных систем либо на бумажных носителях при отсутствии у согласующих органов этих систем (семь рабочих дней)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незначительное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27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Соблюдение согласующими органами срока предоставления соответствующего заключения о возможности предоставления земельного участка по заявленному целевому назначению (двенадцать рабочих дней)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28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Соблюдение отказа в предоставлении права на земельный участок оформленный заключением структурного подразделения местного исполнительного органа, осуществляющего функции в сфере архитектуры и градостроительства срока (три рабочих дня)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29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Соблюдение структурным подразделением местного исполнительного органа, осуществляющим функции в сфере архитектуры и градостроительства сроков подготовки и отправления окончательного акта выбора земельного участка после поступления положительных заключений и технических условий на подключение к инженерным сетям (пять рабочих дней)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30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Соблюдение срока направления копии решения, земельно-кадастрового плана и технических условий на подключение к инженерным сетям и сооружениям в уполномоченный орган для подготовки договора временного землепользования (один рабочий день)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31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Соблюдение сроков выбора земельного участка и оформления акта о выборе земельного участка с последующим направлением акта о выборе земельного участка в комиссию для рассмотрения и подготовки заключения комиссии (десять рабочих дней)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lastRenderedPageBreak/>
              <w:t>32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Соблюдение срока вручения копии решения о предоставлении либо об отказе в предоставлении права на земельный участок заявителю с момента принятия решения (пять рабочих дней)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66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33</w:t>
            </w:r>
          </w:p>
        </w:tc>
        <w:tc>
          <w:tcPr>
            <w:tcW w:w="6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Соблюдение сроков заключения договора купли-продажи или временного возмездного (безвозмездного) землепользования (десять рабочих дней)</w:t>
            </w:r>
          </w:p>
        </w:tc>
        <w:tc>
          <w:tcPr>
            <w:tcW w:w="214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значительное</w:t>
            </w:r>
          </w:p>
        </w:tc>
      </w:tr>
      <w:tr w:rsidR="00F610B7" w:rsidRPr="00B11F21" w:rsidTr="00C60FED">
        <w:trPr>
          <w:gridAfter w:val="1"/>
          <w:wAfter w:w="129" w:type="dxa"/>
          <w:trHeight w:val="30"/>
        </w:trPr>
        <w:tc>
          <w:tcPr>
            <w:tcW w:w="4862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jc w:val="center"/>
            </w:pPr>
            <w:r w:rsidRPr="00B11F21">
              <w:rPr>
                <w:color w:val="000000"/>
              </w:rPr>
              <w:t> </w:t>
            </w:r>
          </w:p>
        </w:tc>
        <w:tc>
          <w:tcPr>
            <w:tcW w:w="4507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jc w:val="center"/>
            </w:pPr>
            <w:r w:rsidRPr="00B11F21">
              <w:rPr>
                <w:color w:val="000000"/>
              </w:rPr>
              <w:t>Приложение 2</w:t>
            </w:r>
            <w:r w:rsidRPr="00B11F21">
              <w:br/>
            </w:r>
            <w:r w:rsidRPr="00B11F21">
              <w:rPr>
                <w:color w:val="000000"/>
              </w:rPr>
              <w:t>к критериям оценки степени рисков</w:t>
            </w:r>
            <w:r w:rsidRPr="00B11F21">
              <w:br/>
            </w:r>
            <w:r w:rsidRPr="00B11F21">
              <w:rPr>
                <w:color w:val="000000"/>
              </w:rPr>
              <w:t>в области земельных правоотношений за законностью</w:t>
            </w:r>
            <w:r w:rsidRPr="00B11F21">
              <w:br/>
            </w:r>
            <w:r w:rsidRPr="00B11F21">
              <w:rPr>
                <w:color w:val="000000"/>
              </w:rPr>
              <w:t xml:space="preserve">принятых решений местных исполнительных органов </w:t>
            </w:r>
          </w:p>
        </w:tc>
      </w:tr>
    </w:tbl>
    <w:p w:rsidR="00F610B7" w:rsidRPr="00B11F21" w:rsidRDefault="00F610B7" w:rsidP="00F610B7">
      <w:pPr>
        <w:jc w:val="center"/>
      </w:pPr>
      <w:bookmarkStart w:id="26" w:name="z100"/>
      <w:r w:rsidRPr="00B11F21">
        <w:rPr>
          <w:color w:val="000000"/>
        </w:rPr>
        <w:t>Субъективные критерии оценки степени рисков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5"/>
        <w:gridCol w:w="6253"/>
        <w:gridCol w:w="2112"/>
      </w:tblGrid>
      <w:tr w:rsidR="00F610B7" w:rsidRPr="00B11F21" w:rsidTr="00C60FED">
        <w:trPr>
          <w:trHeight w:val="30"/>
        </w:trPr>
        <w:tc>
          <w:tcPr>
            <w:tcW w:w="0" w:type="auto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26"/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По информационному источнику "наличие подтвержденных жалоб на субъекты контроля, поступивших от физических или юридических лиц"</w:t>
            </w:r>
          </w:p>
        </w:tc>
      </w:tr>
      <w:tr w:rsidR="00F610B7" w:rsidRPr="00B11F21" w:rsidTr="00C60FED">
        <w:trPr>
          <w:trHeight w:val="30"/>
        </w:trPr>
        <w:tc>
          <w:tcPr>
            <w:tcW w:w="94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№</w:t>
            </w:r>
          </w:p>
        </w:tc>
        <w:tc>
          <w:tcPr>
            <w:tcW w:w="68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 xml:space="preserve"> Критерии </w:t>
            </w:r>
          </w:p>
        </w:tc>
        <w:tc>
          <w:tcPr>
            <w:tcW w:w="139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Степень нарушения</w:t>
            </w:r>
          </w:p>
        </w:tc>
      </w:tr>
      <w:tr w:rsidR="00F610B7" w:rsidRPr="00B11F21" w:rsidTr="00C60FED">
        <w:trPr>
          <w:trHeight w:val="30"/>
        </w:trPr>
        <w:tc>
          <w:tcPr>
            <w:tcW w:w="94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1.</w:t>
            </w:r>
          </w:p>
        </w:tc>
        <w:tc>
          <w:tcPr>
            <w:tcW w:w="68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Наличие одной и более жалоб, по рассмотрению которой субъект контроля привлечен государственным инспектором по использованию и охране земель к административной ответственности в случае нарушения земельного законодательства Республики Казахстан</w:t>
            </w:r>
          </w:p>
        </w:tc>
        <w:tc>
          <w:tcPr>
            <w:tcW w:w="139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значительное</w:t>
            </w:r>
          </w:p>
        </w:tc>
      </w:tr>
      <w:tr w:rsidR="00F610B7" w:rsidRPr="00B11F21" w:rsidTr="00C60FED">
        <w:trPr>
          <w:trHeight w:val="30"/>
        </w:trPr>
        <w:tc>
          <w:tcPr>
            <w:tcW w:w="94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2.</w:t>
            </w:r>
          </w:p>
        </w:tc>
        <w:tc>
          <w:tcPr>
            <w:tcW w:w="68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both"/>
            </w:pPr>
            <w:r w:rsidRPr="00B11F21">
              <w:rPr>
                <w:color w:val="000000"/>
              </w:rPr>
              <w:t>Наличие одной и более жалоб, по рассмотрению которой субъекту контроля государственным инспектором по использованию и охране земель выписано предписание по устранению выявленных нарушений земельного законодательства Республики Казахстан без привлечения к административной ответственности</w:t>
            </w:r>
          </w:p>
        </w:tc>
        <w:tc>
          <w:tcPr>
            <w:tcW w:w="139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B11F21" w:rsidRDefault="00F610B7" w:rsidP="00C60FED">
            <w:pPr>
              <w:spacing w:after="20"/>
              <w:ind w:left="20"/>
              <w:jc w:val="center"/>
            </w:pPr>
            <w:r w:rsidRPr="00B11F21">
              <w:rPr>
                <w:color w:val="000000"/>
              </w:rPr>
              <w:t>незначительное</w:t>
            </w:r>
          </w:p>
        </w:tc>
      </w:tr>
    </w:tbl>
    <w:p w:rsidR="00F610B7" w:rsidRDefault="00F610B7" w:rsidP="00F610B7">
      <w:pPr>
        <w:rPr>
          <w:b/>
          <w:color w:val="000000"/>
        </w:rPr>
      </w:pPr>
      <w:bookmarkStart w:id="27" w:name="z102"/>
    </w:p>
    <w:p w:rsidR="00F610B7" w:rsidRDefault="00F610B7" w:rsidP="00F610B7">
      <w:pPr>
        <w:rPr>
          <w:b/>
          <w:color w:val="000000"/>
        </w:rPr>
      </w:pPr>
    </w:p>
    <w:p w:rsidR="00F610B7" w:rsidRDefault="00F610B7" w:rsidP="00F610B7">
      <w:pPr>
        <w:rPr>
          <w:b/>
          <w:color w:val="000000"/>
        </w:rPr>
      </w:pPr>
    </w:p>
    <w:p w:rsidR="00F610B7" w:rsidRDefault="00F610B7" w:rsidP="00F610B7">
      <w:pPr>
        <w:rPr>
          <w:b/>
          <w:color w:val="000000"/>
        </w:rPr>
      </w:pPr>
    </w:p>
    <w:p w:rsidR="00F610B7" w:rsidRDefault="00F610B7" w:rsidP="00F610B7">
      <w:pPr>
        <w:rPr>
          <w:b/>
          <w:color w:val="000000"/>
        </w:rPr>
      </w:pPr>
    </w:p>
    <w:p w:rsidR="00F610B7" w:rsidRDefault="00F610B7" w:rsidP="00F610B7">
      <w:pPr>
        <w:rPr>
          <w:b/>
          <w:color w:val="000000"/>
        </w:rPr>
      </w:pPr>
    </w:p>
    <w:p w:rsidR="00F610B7" w:rsidRDefault="00F610B7" w:rsidP="00F610B7">
      <w:pPr>
        <w:rPr>
          <w:b/>
          <w:color w:val="000000"/>
        </w:rPr>
      </w:pPr>
    </w:p>
    <w:p w:rsidR="00F610B7" w:rsidRDefault="00F610B7" w:rsidP="00F610B7">
      <w:pPr>
        <w:rPr>
          <w:b/>
          <w:color w:val="000000"/>
        </w:rPr>
      </w:pPr>
    </w:p>
    <w:p w:rsidR="00F610B7" w:rsidRPr="00502F0B" w:rsidRDefault="00F610B7" w:rsidP="00F610B7">
      <w:pPr>
        <w:jc w:val="center"/>
        <w:rPr>
          <w:i/>
          <w:color w:val="000000"/>
          <w:sz w:val="28"/>
          <w:szCs w:val="28"/>
        </w:rPr>
      </w:pPr>
      <w:r w:rsidRPr="00502F0B">
        <w:rPr>
          <w:i/>
          <w:color w:val="000000"/>
          <w:sz w:val="28"/>
          <w:szCs w:val="28"/>
        </w:rPr>
        <w:t xml:space="preserve">11.2 </w:t>
      </w:r>
      <w:r>
        <w:rPr>
          <w:i/>
          <w:color w:val="000000"/>
          <w:sz w:val="28"/>
          <w:szCs w:val="28"/>
        </w:rPr>
        <w:t>К</w:t>
      </w:r>
      <w:r w:rsidRPr="00502F0B">
        <w:rPr>
          <w:i/>
          <w:color w:val="000000"/>
          <w:sz w:val="28"/>
          <w:szCs w:val="28"/>
        </w:rPr>
        <w:t>ритерии оценки степени рисков за использованием и охраной земель субъектов земельных правоотношений</w:t>
      </w:r>
    </w:p>
    <w:p w:rsidR="00F610B7" w:rsidRPr="00502F0B" w:rsidRDefault="00F610B7" w:rsidP="00F610B7">
      <w:pPr>
        <w:ind w:firstLine="851"/>
        <w:jc w:val="center"/>
        <w:rPr>
          <w:sz w:val="28"/>
          <w:szCs w:val="28"/>
        </w:rPr>
      </w:pPr>
    </w:p>
    <w:p w:rsidR="00F610B7" w:rsidRDefault="00F610B7" w:rsidP="00F610B7">
      <w:pPr>
        <w:ind w:firstLine="851"/>
        <w:jc w:val="both"/>
      </w:pPr>
      <w:bookmarkStart w:id="28" w:name="z105"/>
      <w:bookmarkEnd w:id="27"/>
      <w:r>
        <w:rPr>
          <w:color w:val="000000"/>
          <w:sz w:val="28"/>
        </w:rPr>
        <w:t>С</w:t>
      </w:r>
      <w:r w:rsidRPr="00326855">
        <w:rPr>
          <w:color w:val="000000"/>
          <w:sz w:val="28"/>
        </w:rPr>
        <w:t>убъекты контроля – сельскохозяйственные товаропроизводители имеющие в наличии сельскохозяйственные угодья и недропользователи осуществляющие деятельность, связанную с воздействием на состояние земельных ресурсов</w:t>
      </w:r>
      <w:r>
        <w:rPr>
          <w:color w:val="000000"/>
          <w:sz w:val="28"/>
        </w:rPr>
        <w:t>.</w:t>
      </w:r>
      <w:bookmarkStart w:id="29" w:name="z106"/>
      <w:bookmarkEnd w:id="28"/>
    </w:p>
    <w:p w:rsidR="00F610B7" w:rsidRDefault="00F610B7" w:rsidP="00F610B7">
      <w:pPr>
        <w:ind w:firstLine="851"/>
        <w:jc w:val="both"/>
        <w:rPr>
          <w:color w:val="000000"/>
          <w:sz w:val="28"/>
        </w:rPr>
      </w:pPr>
      <w:r>
        <w:rPr>
          <w:color w:val="000000"/>
          <w:sz w:val="28"/>
        </w:rPr>
        <w:t>Н</w:t>
      </w:r>
      <w:r w:rsidRPr="00326855">
        <w:rPr>
          <w:color w:val="000000"/>
          <w:sz w:val="28"/>
        </w:rPr>
        <w:t>езначительные нарушения – нарушения возникшие в связи с несоблюдением собственниками земельных участков или (и) землепользователями правил по сохранению межевых знаков границ земельных участков, установленные нормативными правовыми актами в области земельных правоотношений</w:t>
      </w:r>
      <w:bookmarkStart w:id="30" w:name="z107"/>
      <w:bookmarkEnd w:id="29"/>
      <w:r>
        <w:rPr>
          <w:color w:val="000000"/>
          <w:sz w:val="28"/>
        </w:rPr>
        <w:t>.</w:t>
      </w:r>
    </w:p>
    <w:p w:rsidR="00F610B7" w:rsidRDefault="00F610B7" w:rsidP="00F610B7">
      <w:pPr>
        <w:ind w:firstLine="851"/>
        <w:jc w:val="both"/>
      </w:pPr>
      <w:r>
        <w:rPr>
          <w:color w:val="000000"/>
          <w:sz w:val="28"/>
        </w:rPr>
        <w:lastRenderedPageBreak/>
        <w:t>З</w:t>
      </w:r>
      <w:r w:rsidRPr="00326855">
        <w:rPr>
          <w:color w:val="000000"/>
          <w:sz w:val="28"/>
        </w:rPr>
        <w:t>начительные нарушения – нарушения возникшие в связи с неисполнением собственниками земельных участков и (или) землепользователями проведение мероприятий по охране земель и по рациональному использованию земель сельскохозяйственного назначения, установленные нормативными правовыми актами в области земельных правоотношений</w:t>
      </w:r>
      <w:r>
        <w:rPr>
          <w:color w:val="000000"/>
          <w:sz w:val="28"/>
        </w:rPr>
        <w:t>.</w:t>
      </w:r>
      <w:bookmarkStart w:id="31" w:name="z109"/>
      <w:bookmarkEnd w:id="30"/>
    </w:p>
    <w:p w:rsidR="00F610B7" w:rsidRDefault="00F610B7" w:rsidP="00F610B7">
      <w:pPr>
        <w:ind w:firstLine="851"/>
        <w:jc w:val="both"/>
      </w:pPr>
      <w:r>
        <w:rPr>
          <w:color w:val="000000"/>
          <w:sz w:val="28"/>
        </w:rPr>
        <w:t>Г</w:t>
      </w:r>
      <w:r w:rsidRPr="00326855">
        <w:rPr>
          <w:color w:val="000000"/>
          <w:sz w:val="28"/>
        </w:rPr>
        <w:t>рубые нарушения – нарушения возникшие в связи с несоблюдением собственниками земельных участков или (и) землепользователями интересов государства на землю, с неиспользованием земель в соответствии с целевым назначением и не исполнение обязанностей по приведению их в состояние, пригодное для дальнейшего использования, установленные нормативными правовыми актами в области земельных правоотношений</w:t>
      </w:r>
      <w:bookmarkStart w:id="32" w:name="z110"/>
      <w:bookmarkStart w:id="33" w:name="z108"/>
      <w:bookmarkEnd w:id="31"/>
      <w:r>
        <w:rPr>
          <w:color w:val="000000"/>
          <w:sz w:val="28"/>
        </w:rPr>
        <w:t>.</w:t>
      </w:r>
    </w:p>
    <w:p w:rsidR="00F610B7" w:rsidRDefault="00F610B7" w:rsidP="00F610B7">
      <w:pPr>
        <w:ind w:firstLine="851"/>
        <w:jc w:val="both"/>
      </w:pPr>
      <w:r>
        <w:rPr>
          <w:color w:val="000000"/>
          <w:sz w:val="28"/>
        </w:rPr>
        <w:t>Р</w:t>
      </w:r>
      <w:r w:rsidRPr="00326855">
        <w:rPr>
          <w:color w:val="000000"/>
          <w:sz w:val="28"/>
        </w:rPr>
        <w:t>иск субъектов влияющих на использование земельных ресурсов – вероятность причинения вреда земельным ресурсам, нарушения прав собственников на землю и землепользователей с учетом степени тяжести его последствий</w:t>
      </w:r>
      <w:bookmarkEnd w:id="33"/>
      <w:r>
        <w:rPr>
          <w:color w:val="000000"/>
          <w:sz w:val="28"/>
        </w:rPr>
        <w:t>. О</w:t>
      </w:r>
      <w:r w:rsidRPr="00326855">
        <w:rPr>
          <w:color w:val="000000"/>
          <w:sz w:val="28"/>
        </w:rPr>
        <w:t>ценка степени риска – комплекс мероприятий, проводимых органом контроля, с целью организации и проведения профилактического контроля с посещением субъекта (объекта) контроля.</w:t>
      </w:r>
      <w:bookmarkStart w:id="34" w:name="z112"/>
      <w:bookmarkEnd w:id="32"/>
    </w:p>
    <w:p w:rsidR="00F610B7" w:rsidRDefault="00F610B7" w:rsidP="00F610B7">
      <w:pPr>
        <w:ind w:firstLine="851"/>
        <w:jc w:val="both"/>
      </w:pPr>
      <w:r w:rsidRPr="00326855">
        <w:rPr>
          <w:color w:val="000000"/>
          <w:sz w:val="28"/>
        </w:rPr>
        <w:t>Определение степени риска сельскохозяйственных товаропроизводителей по объективным критериям осуществляется в зависимости от площади сельскохозяйственных угодий, а недропользователей в зависимости от срока контракта и от площади земель.</w:t>
      </w:r>
      <w:bookmarkEnd w:id="34"/>
    </w:p>
    <w:p w:rsidR="00F610B7" w:rsidRPr="00326855" w:rsidRDefault="00F610B7" w:rsidP="00F610B7">
      <w:pPr>
        <w:ind w:firstLine="851"/>
        <w:jc w:val="both"/>
      </w:pPr>
      <w:r w:rsidRPr="00326855">
        <w:rPr>
          <w:color w:val="000000"/>
          <w:sz w:val="28"/>
        </w:rPr>
        <w:t>По объективным критериям, субъекты контроля распределяются на группы высокого и не отнесенного к высокой степени рисков:</w:t>
      </w:r>
    </w:p>
    <w:p w:rsidR="00F610B7" w:rsidRDefault="00F610B7" w:rsidP="00F610B7">
      <w:pPr>
        <w:jc w:val="both"/>
      </w:pPr>
      <w:bookmarkStart w:id="35" w:name="z114"/>
      <w:r>
        <w:rPr>
          <w:color w:val="000000"/>
          <w:sz w:val="28"/>
        </w:rPr>
        <w:t>     </w:t>
      </w:r>
      <w:r w:rsidRPr="00326855">
        <w:rPr>
          <w:color w:val="000000"/>
          <w:sz w:val="28"/>
        </w:rPr>
        <w:t xml:space="preserve"> 1) к группе высокого риска отнесены: сельскохозяйственные товаропроизводители, имеющие следующие сельскохозяйственные угодья:</w:t>
      </w:r>
      <w:bookmarkStart w:id="36" w:name="z115"/>
      <w:bookmarkEnd w:id="35"/>
    </w:p>
    <w:p w:rsidR="00F610B7" w:rsidRDefault="00F610B7" w:rsidP="00F610B7">
      <w:pPr>
        <w:ind w:firstLine="708"/>
        <w:jc w:val="both"/>
      </w:pPr>
      <w:r w:rsidRPr="00326855">
        <w:rPr>
          <w:color w:val="000000"/>
          <w:sz w:val="28"/>
        </w:rPr>
        <w:t xml:space="preserve">богарные пашни свыше 3 000 гектар; </w:t>
      </w:r>
      <w:bookmarkStart w:id="37" w:name="z116"/>
      <w:bookmarkEnd w:id="36"/>
    </w:p>
    <w:p w:rsidR="00F610B7" w:rsidRDefault="00F610B7" w:rsidP="00F610B7">
      <w:pPr>
        <w:ind w:firstLine="708"/>
        <w:jc w:val="both"/>
      </w:pPr>
      <w:r w:rsidRPr="00326855">
        <w:rPr>
          <w:color w:val="000000"/>
          <w:sz w:val="28"/>
        </w:rPr>
        <w:t>орошаемые пашни свыше 50 гектар;</w:t>
      </w:r>
      <w:bookmarkStart w:id="38" w:name="z117"/>
      <w:bookmarkEnd w:id="37"/>
    </w:p>
    <w:p w:rsidR="00F610B7" w:rsidRPr="00326855" w:rsidRDefault="00F610B7" w:rsidP="00F610B7">
      <w:pPr>
        <w:ind w:firstLine="708"/>
        <w:jc w:val="both"/>
      </w:pPr>
      <w:r w:rsidRPr="00326855">
        <w:rPr>
          <w:color w:val="000000"/>
          <w:sz w:val="28"/>
        </w:rPr>
        <w:t>сельскохозяйственные угодья (кроме пашни) свыше 200 гектар;</w:t>
      </w:r>
    </w:p>
    <w:p w:rsidR="00F610B7" w:rsidRPr="00326855" w:rsidRDefault="00F610B7" w:rsidP="00F610B7">
      <w:pPr>
        <w:ind w:firstLine="708"/>
        <w:jc w:val="both"/>
      </w:pPr>
      <w:bookmarkStart w:id="39" w:name="z118"/>
      <w:bookmarkEnd w:id="38"/>
      <w:r w:rsidRPr="00326855">
        <w:rPr>
          <w:color w:val="000000"/>
          <w:sz w:val="28"/>
        </w:rPr>
        <w:t>недропользователи, срок заключения контракта у которых не превышает десять лет или недропользователи, имеющие земли для недропользования площадью более 5 гектар;</w:t>
      </w:r>
    </w:p>
    <w:p w:rsidR="00F610B7" w:rsidRDefault="00F610B7" w:rsidP="00F610B7">
      <w:pPr>
        <w:jc w:val="both"/>
      </w:pPr>
      <w:bookmarkStart w:id="40" w:name="z119"/>
      <w:bookmarkEnd w:id="39"/>
      <w:r>
        <w:rPr>
          <w:color w:val="000000"/>
          <w:sz w:val="28"/>
        </w:rPr>
        <w:t>     </w:t>
      </w:r>
      <w:r w:rsidRPr="00326855">
        <w:rPr>
          <w:color w:val="000000"/>
          <w:sz w:val="28"/>
        </w:rPr>
        <w:t xml:space="preserve"> 2) лица, несоответствующие требованиям </w:t>
      </w:r>
      <w:r>
        <w:rPr>
          <w:color w:val="000000"/>
          <w:sz w:val="28"/>
        </w:rPr>
        <w:t>пункта 1)</w:t>
      </w:r>
      <w:r w:rsidRPr="00326855">
        <w:rPr>
          <w:color w:val="000000"/>
          <w:sz w:val="28"/>
        </w:rPr>
        <w:t>, относятся к не отнесенной к высокой степени риска и в отношении них профилактический контроль с посещением субъекта (объекта) контроля не проводится.</w:t>
      </w:r>
      <w:bookmarkStart w:id="41" w:name="z120"/>
      <w:bookmarkEnd w:id="40"/>
    </w:p>
    <w:p w:rsidR="00F610B7" w:rsidRDefault="00F610B7" w:rsidP="00F610B7">
      <w:pPr>
        <w:ind w:firstLine="708"/>
        <w:jc w:val="both"/>
      </w:pPr>
      <w:r w:rsidRPr="00326855">
        <w:rPr>
          <w:color w:val="000000"/>
          <w:sz w:val="28"/>
        </w:rPr>
        <w:t>В отношении субъектов контроля, отнесенных к высокой степени риска проводятся профилактический контроль с посещением и субъекта (объекта) контроля и внеплановые проверки.</w:t>
      </w:r>
      <w:bookmarkStart w:id="42" w:name="z121"/>
      <w:bookmarkEnd w:id="41"/>
      <w:r>
        <w:t xml:space="preserve"> </w:t>
      </w:r>
      <w:r w:rsidRPr="00326855">
        <w:rPr>
          <w:color w:val="000000"/>
          <w:sz w:val="28"/>
        </w:rPr>
        <w:t>В отношении субъектов контроля, не отнесенных к высокой степени риска проводятся внеплановые проверки.</w:t>
      </w:r>
      <w:bookmarkStart w:id="43" w:name="z122"/>
      <w:bookmarkEnd w:id="42"/>
      <w:r>
        <w:t xml:space="preserve"> </w:t>
      </w:r>
      <w:r w:rsidRPr="00326855">
        <w:rPr>
          <w:color w:val="000000"/>
          <w:sz w:val="28"/>
        </w:rPr>
        <w:t>Кратность проведения профилактического контроля с посещением субъекта (объекта) контроля не чаще одного раза в год.</w:t>
      </w:r>
      <w:bookmarkEnd w:id="43"/>
    </w:p>
    <w:p w:rsidR="00F610B7" w:rsidRDefault="00F610B7" w:rsidP="00F610B7">
      <w:pPr>
        <w:ind w:firstLine="708"/>
        <w:jc w:val="both"/>
      </w:pPr>
      <w:r w:rsidRPr="00326855">
        <w:rPr>
          <w:color w:val="000000"/>
          <w:sz w:val="28"/>
        </w:rPr>
        <w:t>Субъективные критерии определяются на основании следующих информационных источников:</w:t>
      </w:r>
      <w:bookmarkStart w:id="44" w:name="z124"/>
    </w:p>
    <w:p w:rsidR="00F610B7" w:rsidRDefault="00F610B7" w:rsidP="00F610B7">
      <w:pPr>
        <w:ind w:firstLine="708"/>
        <w:jc w:val="both"/>
      </w:pPr>
      <w:r w:rsidRPr="00326855">
        <w:rPr>
          <w:color w:val="000000"/>
          <w:sz w:val="28"/>
        </w:rPr>
        <w:t xml:space="preserve">1) результаты предыдущих проверок и профилактического контроля с посещением субъектов (объектов) контроля. При этом, степень тяжести </w:t>
      </w:r>
      <w:r w:rsidRPr="00326855">
        <w:rPr>
          <w:color w:val="000000"/>
          <w:sz w:val="28"/>
        </w:rPr>
        <w:lastRenderedPageBreak/>
        <w:t>нарушений (грубое, значительное, незначительное) устанавливается в случае несоблюдения требований законодательства, отраженных в проверочных листах;</w:t>
      </w:r>
      <w:bookmarkStart w:id="45" w:name="z125"/>
      <w:bookmarkEnd w:id="44"/>
    </w:p>
    <w:p w:rsidR="00F610B7" w:rsidRDefault="00F610B7" w:rsidP="00F610B7">
      <w:pPr>
        <w:ind w:firstLine="708"/>
        <w:jc w:val="both"/>
      </w:pPr>
      <w:r w:rsidRPr="00326855">
        <w:rPr>
          <w:color w:val="000000"/>
          <w:sz w:val="28"/>
        </w:rPr>
        <w:t>2) наличие и количество подтвержденных жалоб и обращений.</w:t>
      </w:r>
      <w:bookmarkStart w:id="46" w:name="z127"/>
      <w:bookmarkEnd w:id="45"/>
    </w:p>
    <w:p w:rsidR="00F610B7" w:rsidRDefault="00F610B7" w:rsidP="00F610B7">
      <w:pPr>
        <w:ind w:firstLine="708"/>
        <w:jc w:val="both"/>
      </w:pPr>
      <w:r w:rsidRPr="00326855">
        <w:rPr>
          <w:color w:val="000000"/>
          <w:sz w:val="28"/>
        </w:rPr>
        <w:t>По показателям степени риска субъекты контроля относятся:</w:t>
      </w:r>
      <w:bookmarkStart w:id="47" w:name="z128"/>
      <w:bookmarkEnd w:id="46"/>
    </w:p>
    <w:p w:rsidR="00F610B7" w:rsidRDefault="00F610B7" w:rsidP="00F610B7">
      <w:pPr>
        <w:ind w:firstLine="708"/>
        <w:jc w:val="both"/>
      </w:pPr>
      <w:r w:rsidRPr="00326855">
        <w:rPr>
          <w:color w:val="000000"/>
          <w:sz w:val="28"/>
        </w:rPr>
        <w:t>1) к высокой степени риска – при показателе степени риска от 61 до 100 включительно и в отношении него проводится профилактический контроль с посещением субъекта (объекта) контроля;</w:t>
      </w:r>
      <w:bookmarkStart w:id="48" w:name="z129"/>
      <w:bookmarkEnd w:id="47"/>
    </w:p>
    <w:p w:rsidR="00F610B7" w:rsidRDefault="00F610B7" w:rsidP="00F610B7">
      <w:pPr>
        <w:ind w:firstLine="708"/>
        <w:jc w:val="both"/>
      </w:pPr>
      <w:r w:rsidRPr="00326855">
        <w:rPr>
          <w:color w:val="000000"/>
          <w:sz w:val="28"/>
        </w:rPr>
        <w:t>2) не отнесенной к высокой степени риска – при показателе степени риска от 0 до 60 и в отношении него не проводится профилактический контроль с посещением субъекта (объекта) контроля.</w:t>
      </w:r>
      <w:bookmarkStart w:id="49" w:name="z130"/>
      <w:bookmarkEnd w:id="48"/>
    </w:p>
    <w:p w:rsidR="00F610B7" w:rsidRDefault="00F610B7" w:rsidP="00F610B7">
      <w:pPr>
        <w:ind w:firstLine="708"/>
        <w:jc w:val="both"/>
      </w:pPr>
      <w:r w:rsidRPr="00326855">
        <w:rPr>
          <w:color w:val="000000"/>
          <w:sz w:val="28"/>
        </w:rPr>
        <w:t>При выявлении одного грубого нарушения, субъекту контроля приравнивается показатель степени риска 100 и в отношении него проводится профилактический контроль с посещением субъекта (объекта) контроля.</w:t>
      </w:r>
      <w:bookmarkStart w:id="50" w:name="z131"/>
      <w:bookmarkEnd w:id="49"/>
    </w:p>
    <w:p w:rsidR="00F610B7" w:rsidRPr="00326855" w:rsidRDefault="00F610B7" w:rsidP="00F610B7">
      <w:pPr>
        <w:ind w:firstLine="708"/>
        <w:jc w:val="both"/>
      </w:pPr>
      <w:r w:rsidRPr="00326855">
        <w:rPr>
          <w:color w:val="000000"/>
          <w:sz w:val="28"/>
        </w:rPr>
        <w:t>В случае если грубых нарушений не выявлено, то для определения показателя степени риска рассчитывается суммарный показатель по нарушениям значительной и незначительной степени.</w:t>
      </w:r>
    </w:p>
    <w:p w:rsidR="00F610B7" w:rsidRDefault="00F610B7" w:rsidP="00F610B7">
      <w:pPr>
        <w:jc w:val="both"/>
        <w:rPr>
          <w:color w:val="000000"/>
          <w:sz w:val="28"/>
        </w:rPr>
      </w:pPr>
      <w:bookmarkStart w:id="51" w:name="z132"/>
      <w:bookmarkEnd w:id="50"/>
      <w:r>
        <w:rPr>
          <w:color w:val="000000"/>
          <w:sz w:val="28"/>
        </w:rPr>
        <w:t>     </w:t>
      </w:r>
      <w:r w:rsidRPr="00326855">
        <w:rPr>
          <w:color w:val="000000"/>
          <w:sz w:val="28"/>
        </w:rPr>
        <w:t xml:space="preserve"> </w:t>
      </w:r>
      <w:bookmarkStart w:id="52" w:name="z151"/>
      <w:bookmarkEnd w:id="51"/>
    </w:p>
    <w:p w:rsidR="00F610B7" w:rsidRDefault="00F610B7" w:rsidP="00F610B7">
      <w:pPr>
        <w:jc w:val="both"/>
        <w:rPr>
          <w:color w:val="000000"/>
          <w:sz w:val="28"/>
        </w:rPr>
      </w:pPr>
    </w:p>
    <w:p w:rsidR="00F610B7" w:rsidRDefault="00F610B7" w:rsidP="00F610B7">
      <w:pPr>
        <w:jc w:val="both"/>
        <w:rPr>
          <w:color w:val="000000"/>
          <w:sz w:val="28"/>
        </w:rPr>
      </w:pPr>
    </w:p>
    <w:p w:rsidR="00F610B7" w:rsidRDefault="00F610B7" w:rsidP="00F610B7">
      <w:pPr>
        <w:jc w:val="both"/>
        <w:rPr>
          <w:color w:val="000000"/>
          <w:sz w:val="28"/>
        </w:rPr>
      </w:pPr>
    </w:p>
    <w:p w:rsidR="00F610B7" w:rsidRDefault="00F610B7" w:rsidP="00F610B7">
      <w:pPr>
        <w:jc w:val="both"/>
        <w:rPr>
          <w:color w:val="000000"/>
          <w:sz w:val="28"/>
        </w:rPr>
      </w:pPr>
    </w:p>
    <w:p w:rsidR="00F610B7" w:rsidRDefault="00F610B7" w:rsidP="00F610B7">
      <w:pPr>
        <w:jc w:val="both"/>
        <w:rPr>
          <w:color w:val="000000"/>
          <w:sz w:val="28"/>
        </w:rPr>
      </w:pPr>
    </w:p>
    <w:p w:rsidR="00F610B7" w:rsidRDefault="00F610B7" w:rsidP="00F610B7">
      <w:pPr>
        <w:jc w:val="both"/>
        <w:rPr>
          <w:color w:val="000000"/>
          <w:sz w:val="28"/>
        </w:rPr>
      </w:pPr>
    </w:p>
    <w:p w:rsidR="00F610B7" w:rsidRDefault="00F610B7" w:rsidP="00F610B7">
      <w:pPr>
        <w:jc w:val="both"/>
        <w:rPr>
          <w:color w:val="000000"/>
          <w:sz w:val="28"/>
        </w:rPr>
      </w:pPr>
    </w:p>
    <w:p w:rsidR="00F610B7" w:rsidRPr="00326855" w:rsidRDefault="00F610B7" w:rsidP="00F610B7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62"/>
        <w:gridCol w:w="3783"/>
      </w:tblGrid>
      <w:tr w:rsidR="00F610B7" w:rsidRPr="00502F0B" w:rsidTr="00C60FED">
        <w:trPr>
          <w:trHeight w:val="30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52"/>
          <w:p w:rsidR="00F610B7" w:rsidRPr="00502F0B" w:rsidRDefault="00F610B7" w:rsidP="00C60FED">
            <w:pPr>
              <w:jc w:val="center"/>
            </w:pPr>
            <w:r w:rsidRPr="00502F0B">
              <w:rPr>
                <w:color w:val="00000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jc w:val="center"/>
            </w:pPr>
            <w:r w:rsidRPr="00502F0B">
              <w:rPr>
                <w:color w:val="000000"/>
              </w:rPr>
              <w:t>Приложение 1</w:t>
            </w:r>
            <w:r w:rsidRPr="00502F0B">
              <w:br/>
            </w:r>
            <w:r w:rsidRPr="00502F0B">
              <w:rPr>
                <w:color w:val="000000"/>
              </w:rPr>
              <w:t>к критериям оценки степени рисков</w:t>
            </w:r>
            <w:r w:rsidRPr="00502F0B">
              <w:br/>
            </w:r>
            <w:r w:rsidRPr="00502F0B">
              <w:rPr>
                <w:color w:val="000000"/>
              </w:rPr>
              <w:t>за использованием и охраной земель</w:t>
            </w:r>
            <w:r w:rsidRPr="00502F0B">
              <w:br/>
            </w:r>
            <w:r w:rsidRPr="00502F0B">
              <w:rPr>
                <w:color w:val="000000"/>
              </w:rPr>
              <w:t>субъектов земельных правоотношений</w:t>
            </w:r>
          </w:p>
        </w:tc>
      </w:tr>
    </w:tbl>
    <w:p w:rsidR="00F610B7" w:rsidRPr="00502F0B" w:rsidRDefault="00F610B7" w:rsidP="00F610B7">
      <w:pPr>
        <w:jc w:val="center"/>
        <w:rPr>
          <w:sz w:val="28"/>
          <w:szCs w:val="28"/>
        </w:rPr>
      </w:pPr>
      <w:bookmarkStart w:id="53" w:name="z153"/>
      <w:r w:rsidRPr="00502F0B">
        <w:rPr>
          <w:color w:val="000000"/>
          <w:sz w:val="28"/>
          <w:szCs w:val="28"/>
        </w:rPr>
        <w:t>Субъективные критерии оценки степени рисков</w:t>
      </w:r>
    </w:p>
    <w:tbl>
      <w:tblPr>
        <w:tblW w:w="0" w:type="auto"/>
        <w:tblCellSpacing w:w="0" w:type="auto"/>
        <w:tblInd w:w="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761"/>
        <w:gridCol w:w="4345"/>
        <w:gridCol w:w="2531"/>
        <w:gridCol w:w="1663"/>
        <w:gridCol w:w="30"/>
      </w:tblGrid>
      <w:tr w:rsidR="00F610B7" w:rsidRPr="00326855" w:rsidTr="00C60FED">
        <w:trPr>
          <w:gridAfter w:val="1"/>
          <w:wAfter w:w="30" w:type="dxa"/>
          <w:trHeight w:val="30"/>
          <w:tblCellSpacing w:w="0" w:type="auto"/>
        </w:trPr>
        <w:tc>
          <w:tcPr>
            <w:tcW w:w="9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53"/>
          <w:p w:rsidR="00F610B7" w:rsidRPr="00502F0B" w:rsidRDefault="00F610B7" w:rsidP="00C60FED">
            <w:pPr>
              <w:spacing w:after="20"/>
              <w:ind w:left="20"/>
              <w:jc w:val="both"/>
            </w:pPr>
            <w:r w:rsidRPr="00502F0B">
              <w:rPr>
                <w:color w:val="000000"/>
              </w:rPr>
              <w:t>По информационному источнику "результаты предыдущих проверок и профилактического контроля с посещением субъектов (объектов) контроля" (степень тяжести устанавливается при несоблюдении нижеперечисленных требований)</w:t>
            </w:r>
          </w:p>
        </w:tc>
      </w:tr>
      <w:tr w:rsidR="00F610B7" w:rsidTr="00C60FED">
        <w:trPr>
          <w:gridAfter w:val="1"/>
          <w:wAfter w:w="30" w:type="dxa"/>
          <w:trHeight w:val="30"/>
          <w:tblCellSpacing w:w="0" w:type="auto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both"/>
            </w:pPr>
            <w:r w:rsidRPr="00502F0B">
              <w:rPr>
                <w:color w:val="000000"/>
              </w:rPr>
              <w:t>№</w:t>
            </w:r>
          </w:p>
        </w:tc>
        <w:tc>
          <w:tcPr>
            <w:tcW w:w="6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both"/>
            </w:pPr>
            <w:r w:rsidRPr="00502F0B">
              <w:rPr>
                <w:color w:val="000000"/>
              </w:rPr>
              <w:t>Критерии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center"/>
            </w:pPr>
            <w:r w:rsidRPr="00502F0B">
              <w:rPr>
                <w:color w:val="000000"/>
              </w:rPr>
              <w:t>Степень нарушения</w:t>
            </w:r>
          </w:p>
        </w:tc>
      </w:tr>
      <w:tr w:rsidR="00F610B7" w:rsidTr="00C60FED">
        <w:trPr>
          <w:gridAfter w:val="1"/>
          <w:wAfter w:w="30" w:type="dxa"/>
          <w:trHeight w:val="30"/>
          <w:tblCellSpacing w:w="0" w:type="auto"/>
        </w:trPr>
        <w:tc>
          <w:tcPr>
            <w:tcW w:w="9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center"/>
            </w:pPr>
            <w:r w:rsidRPr="00502F0B">
              <w:rPr>
                <w:color w:val="000000"/>
              </w:rPr>
              <w:t>Сельскохозяйственные товаропроизводители</w:t>
            </w:r>
          </w:p>
        </w:tc>
      </w:tr>
      <w:tr w:rsidR="00F610B7" w:rsidTr="00C60FED">
        <w:trPr>
          <w:gridAfter w:val="1"/>
          <w:wAfter w:w="30" w:type="dxa"/>
          <w:trHeight w:val="30"/>
          <w:tblCellSpacing w:w="0" w:type="auto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both"/>
            </w:pPr>
            <w:r w:rsidRPr="00502F0B">
              <w:rPr>
                <w:color w:val="000000"/>
              </w:rPr>
              <w:t>1.</w:t>
            </w:r>
          </w:p>
        </w:tc>
        <w:tc>
          <w:tcPr>
            <w:tcW w:w="6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both"/>
            </w:pPr>
            <w:r w:rsidRPr="00502F0B">
              <w:rPr>
                <w:color w:val="000000"/>
              </w:rPr>
              <w:t xml:space="preserve"> Установление фактических границ земельного участка и наличие правоустанавливающих или идентификационных документов на землю 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center"/>
            </w:pPr>
            <w:r w:rsidRPr="00502F0B">
              <w:rPr>
                <w:color w:val="000000"/>
              </w:rPr>
              <w:t>грубое</w:t>
            </w:r>
          </w:p>
        </w:tc>
      </w:tr>
      <w:tr w:rsidR="00F610B7" w:rsidTr="00C60FED">
        <w:trPr>
          <w:gridAfter w:val="1"/>
          <w:wAfter w:w="30" w:type="dxa"/>
          <w:trHeight w:val="30"/>
          <w:tblCellSpacing w:w="0" w:type="auto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both"/>
            </w:pPr>
            <w:r w:rsidRPr="00502F0B">
              <w:rPr>
                <w:color w:val="000000"/>
              </w:rPr>
              <w:t>2.</w:t>
            </w:r>
          </w:p>
        </w:tc>
        <w:tc>
          <w:tcPr>
            <w:tcW w:w="6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both"/>
            </w:pPr>
            <w:r w:rsidRPr="00502F0B">
              <w:rPr>
                <w:color w:val="000000"/>
              </w:rPr>
              <w:t>Использование земель в соответствии с целевым назначением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center"/>
            </w:pPr>
            <w:r w:rsidRPr="00502F0B">
              <w:rPr>
                <w:color w:val="000000"/>
              </w:rPr>
              <w:t>грубое</w:t>
            </w:r>
          </w:p>
        </w:tc>
      </w:tr>
      <w:tr w:rsidR="00F610B7" w:rsidTr="00C60FED">
        <w:trPr>
          <w:gridAfter w:val="1"/>
          <w:wAfter w:w="30" w:type="dxa"/>
          <w:trHeight w:val="30"/>
          <w:tblCellSpacing w:w="0" w:type="auto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both"/>
            </w:pPr>
            <w:r w:rsidRPr="00502F0B">
              <w:rPr>
                <w:color w:val="000000"/>
              </w:rPr>
              <w:t>3.</w:t>
            </w:r>
          </w:p>
        </w:tc>
        <w:tc>
          <w:tcPr>
            <w:tcW w:w="6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both"/>
            </w:pPr>
            <w:r w:rsidRPr="00502F0B">
              <w:rPr>
                <w:color w:val="000000"/>
              </w:rPr>
              <w:t xml:space="preserve"> Своевременный возврат государственных земель, находящегося во временном пользовании и выполнение обязанностей по </w:t>
            </w:r>
            <w:r w:rsidRPr="00502F0B">
              <w:rPr>
                <w:color w:val="000000"/>
              </w:rPr>
              <w:lastRenderedPageBreak/>
              <w:t xml:space="preserve">приведению их в состояние, пригодное для дальнейшего использования 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center"/>
            </w:pPr>
            <w:r w:rsidRPr="00502F0B">
              <w:rPr>
                <w:color w:val="000000"/>
              </w:rPr>
              <w:lastRenderedPageBreak/>
              <w:t>грубое</w:t>
            </w:r>
          </w:p>
        </w:tc>
      </w:tr>
      <w:tr w:rsidR="00F610B7" w:rsidTr="00C60FED">
        <w:trPr>
          <w:gridAfter w:val="1"/>
          <w:wAfter w:w="30" w:type="dxa"/>
          <w:trHeight w:val="30"/>
          <w:tblCellSpacing w:w="0" w:type="auto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both"/>
            </w:pPr>
            <w:r w:rsidRPr="00502F0B">
              <w:rPr>
                <w:color w:val="000000"/>
              </w:rPr>
              <w:lastRenderedPageBreak/>
              <w:t>4.</w:t>
            </w:r>
          </w:p>
        </w:tc>
        <w:tc>
          <w:tcPr>
            <w:tcW w:w="6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both"/>
            </w:pPr>
            <w:bookmarkStart w:id="54" w:name="z154"/>
            <w:r w:rsidRPr="00502F0B">
              <w:rPr>
                <w:color w:val="000000"/>
              </w:rPr>
              <w:t>Проведение мероприятий по охране земель:</w:t>
            </w:r>
            <w:r w:rsidRPr="00502F0B">
              <w:br/>
            </w:r>
            <w:r w:rsidRPr="00502F0B">
              <w:rPr>
                <w:color w:val="000000"/>
              </w:rPr>
              <w:t xml:space="preserve">1) защита земель от истощения и опустынивания, водной и ветровой эрозии, селей, подтопления, заболачивания, вторичного засоления, иссушения, уплотнения, загрязнения отходами производства и потребления, химическими, биологическими, радиоактивными и другими вредными веществами, от других процессов разрушения; </w:t>
            </w:r>
            <w:r w:rsidRPr="00502F0B">
              <w:br/>
            </w:r>
            <w:r w:rsidRPr="00502F0B">
              <w:rPr>
                <w:color w:val="000000"/>
              </w:rPr>
              <w:t xml:space="preserve">2) защита от заражения сельскохозяйственных земель карантинными вредителями и болезнями растений, от зарастания сорняками, кустарником и мелколесьем, от иных видов ухудшения состояния земель; </w:t>
            </w:r>
            <w:r w:rsidRPr="00502F0B">
              <w:br/>
            </w:r>
            <w:r w:rsidRPr="00502F0B">
              <w:rPr>
                <w:color w:val="000000"/>
              </w:rPr>
              <w:t xml:space="preserve">3) рекультивация нарушенных земель, восстановление их плодородия и других полезных свойств земли и своевременное вовлечение ее в хозяйственный оборот; </w:t>
            </w:r>
            <w:r w:rsidRPr="00502F0B">
              <w:br/>
            </w:r>
            <w:r w:rsidRPr="00502F0B">
              <w:rPr>
                <w:color w:val="000000"/>
              </w:rPr>
              <w:t>4) снятие, сохранение и использование плодородного слоя почвы при проведении работ, связанных с нарушением земель</w:t>
            </w:r>
          </w:p>
        </w:tc>
        <w:bookmarkEnd w:id="54"/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center"/>
            </w:pPr>
            <w:r w:rsidRPr="00502F0B">
              <w:rPr>
                <w:color w:val="000000"/>
              </w:rPr>
              <w:t>значительное</w:t>
            </w:r>
          </w:p>
        </w:tc>
      </w:tr>
      <w:tr w:rsidR="00F610B7" w:rsidTr="00C60FED">
        <w:trPr>
          <w:gridAfter w:val="1"/>
          <w:wAfter w:w="30" w:type="dxa"/>
          <w:trHeight w:val="30"/>
          <w:tblCellSpacing w:w="0" w:type="auto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both"/>
            </w:pPr>
            <w:r w:rsidRPr="00502F0B">
              <w:rPr>
                <w:color w:val="000000"/>
              </w:rPr>
              <w:t>5.</w:t>
            </w:r>
          </w:p>
        </w:tc>
        <w:tc>
          <w:tcPr>
            <w:tcW w:w="6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both"/>
            </w:pPr>
            <w:bookmarkStart w:id="55" w:name="z158"/>
            <w:r w:rsidRPr="00502F0B">
              <w:rPr>
                <w:color w:val="000000"/>
              </w:rPr>
              <w:t>Проведение мероприятий по рациональному использованию сельскохозяйственных земель:</w:t>
            </w:r>
            <w:r w:rsidRPr="00502F0B">
              <w:br/>
            </w:r>
            <w:r w:rsidRPr="00502F0B">
              <w:rPr>
                <w:color w:val="000000"/>
              </w:rPr>
              <w:t>1) своевременное и правильное проведение собственниками земельных участков и землепользователями комплекса организационно-хозяйственных, агротехнических, гидротехнических и противоэрозионных мероприятий по восстановлению и сохранению плодородия почв;</w:t>
            </w:r>
            <w:r w:rsidRPr="00502F0B">
              <w:br/>
            </w:r>
            <w:r w:rsidRPr="00502F0B">
              <w:rPr>
                <w:color w:val="000000"/>
              </w:rPr>
              <w:t>2) своевременнное и качественное выполнение мероприятий по улучшению земель, предотвращению и ликвидации последствий эрозии почвы, засоления, заболачивания, подтопления, опустынивания, иссушения, переуплотнения, захламления, загрязнения и других процессов, вызывающих деградацию земель;</w:t>
            </w:r>
            <w:r w:rsidRPr="00502F0B">
              <w:br/>
            </w:r>
            <w:r w:rsidRPr="00502F0B">
              <w:rPr>
                <w:color w:val="000000"/>
              </w:rPr>
              <w:t>3) исполнение проектов землеустройства по использованию и охране земель;</w:t>
            </w:r>
            <w:r w:rsidRPr="00502F0B">
              <w:br/>
            </w:r>
            <w:r w:rsidRPr="00502F0B">
              <w:rPr>
                <w:color w:val="000000"/>
              </w:rPr>
              <w:t>4) получение сельскохозяйственным товаропроизводителем уровня урожайности сельскохозяйственных культур более восьмидесяти пяти процентов от средне районного показателя по соответствующей культуре в течение трех лет подряд;</w:t>
            </w:r>
            <w:r w:rsidRPr="00502F0B">
              <w:br/>
            </w:r>
            <w:r w:rsidRPr="00502F0B">
              <w:rPr>
                <w:color w:val="000000"/>
              </w:rPr>
              <w:t>5) соблюдение предельно допустимой нормы нагрузки на общую площадь пастбищ</w:t>
            </w:r>
          </w:p>
        </w:tc>
        <w:bookmarkEnd w:id="55"/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center"/>
            </w:pPr>
            <w:r w:rsidRPr="00502F0B">
              <w:rPr>
                <w:color w:val="000000"/>
              </w:rPr>
              <w:t>значительное</w:t>
            </w:r>
          </w:p>
        </w:tc>
      </w:tr>
      <w:tr w:rsidR="00F610B7" w:rsidTr="00C60FED">
        <w:trPr>
          <w:gridAfter w:val="1"/>
          <w:wAfter w:w="30" w:type="dxa"/>
          <w:trHeight w:val="30"/>
          <w:tblCellSpacing w:w="0" w:type="auto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both"/>
            </w:pPr>
            <w:r w:rsidRPr="00502F0B">
              <w:rPr>
                <w:color w:val="000000"/>
              </w:rPr>
              <w:t>6.</w:t>
            </w:r>
          </w:p>
        </w:tc>
        <w:tc>
          <w:tcPr>
            <w:tcW w:w="6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both"/>
            </w:pPr>
            <w:r w:rsidRPr="00502F0B">
              <w:rPr>
                <w:color w:val="000000"/>
              </w:rPr>
              <w:t>Сохранение межевых знаков границ земельных участков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both"/>
            </w:pPr>
            <w:r w:rsidRPr="00502F0B">
              <w:rPr>
                <w:color w:val="000000"/>
              </w:rPr>
              <w:t>незначительное</w:t>
            </w:r>
          </w:p>
        </w:tc>
      </w:tr>
      <w:tr w:rsidR="00F610B7" w:rsidTr="00C60FED">
        <w:trPr>
          <w:gridAfter w:val="1"/>
          <w:wAfter w:w="30" w:type="dxa"/>
          <w:trHeight w:val="30"/>
          <w:tblCellSpacing w:w="0" w:type="auto"/>
        </w:trPr>
        <w:tc>
          <w:tcPr>
            <w:tcW w:w="765" w:type="dxa"/>
            <w:tcBorders>
              <w:top w:val="single" w:sz="4" w:space="0" w:color="auto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Default="00F610B7" w:rsidP="00C60FED">
            <w:pPr>
              <w:spacing w:after="20"/>
              <w:ind w:left="20"/>
              <w:jc w:val="both"/>
              <w:rPr>
                <w:color w:val="000000"/>
                <w:sz w:val="20"/>
              </w:rPr>
            </w:pPr>
          </w:p>
          <w:p w:rsidR="00F610B7" w:rsidRDefault="00F610B7" w:rsidP="00C60FED">
            <w:pPr>
              <w:spacing w:after="20"/>
              <w:ind w:left="20"/>
              <w:jc w:val="both"/>
              <w:rPr>
                <w:color w:val="000000"/>
                <w:sz w:val="20"/>
              </w:rPr>
            </w:pPr>
          </w:p>
          <w:p w:rsidR="00F610B7" w:rsidRDefault="00F610B7" w:rsidP="00C60FED">
            <w:pPr>
              <w:spacing w:after="20"/>
              <w:ind w:left="20"/>
              <w:jc w:val="both"/>
              <w:rPr>
                <w:color w:val="000000"/>
                <w:sz w:val="20"/>
              </w:rPr>
            </w:pPr>
          </w:p>
        </w:tc>
        <w:tc>
          <w:tcPr>
            <w:tcW w:w="6911" w:type="dxa"/>
            <w:gridSpan w:val="2"/>
            <w:tcBorders>
              <w:top w:val="single" w:sz="4" w:space="0" w:color="auto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326855" w:rsidRDefault="00F610B7" w:rsidP="00C60FED">
            <w:pPr>
              <w:spacing w:after="20"/>
              <w:ind w:left="20"/>
              <w:jc w:val="both"/>
              <w:rPr>
                <w:color w:val="000000"/>
                <w:sz w:val="20"/>
              </w:rPr>
            </w:pPr>
          </w:p>
        </w:tc>
        <w:tc>
          <w:tcPr>
            <w:tcW w:w="1663" w:type="dxa"/>
            <w:tcBorders>
              <w:top w:val="single" w:sz="4" w:space="0" w:color="auto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Default="00F610B7" w:rsidP="00C60FED">
            <w:pPr>
              <w:spacing w:after="20"/>
              <w:ind w:left="20"/>
              <w:jc w:val="both"/>
              <w:rPr>
                <w:color w:val="000000"/>
                <w:sz w:val="20"/>
              </w:rPr>
            </w:pPr>
          </w:p>
        </w:tc>
      </w:tr>
      <w:tr w:rsidR="00F610B7" w:rsidRPr="00326855" w:rsidTr="00C60F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0"/>
          <w:tblCellSpacing w:w="0" w:type="auto"/>
        </w:trPr>
        <w:tc>
          <w:tcPr>
            <w:tcW w:w="5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jc w:val="center"/>
            </w:pPr>
            <w:r w:rsidRPr="00EA04E0">
              <w:rPr>
                <w:color w:val="000000"/>
              </w:rPr>
              <w:t> </w:t>
            </w:r>
          </w:p>
        </w:tc>
        <w:tc>
          <w:tcPr>
            <w:tcW w:w="4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jc w:val="center"/>
            </w:pPr>
            <w:r w:rsidRPr="00EA04E0">
              <w:rPr>
                <w:color w:val="000000"/>
              </w:rPr>
              <w:t>Приложение 2</w:t>
            </w:r>
            <w:r w:rsidRPr="00EA04E0">
              <w:br/>
            </w:r>
            <w:r w:rsidRPr="00EA04E0">
              <w:rPr>
                <w:color w:val="000000"/>
              </w:rPr>
              <w:t>к критериям оценки степени рисков</w:t>
            </w:r>
            <w:r w:rsidRPr="00EA04E0">
              <w:br/>
            </w:r>
            <w:r w:rsidRPr="00EA04E0">
              <w:rPr>
                <w:color w:val="000000"/>
              </w:rPr>
              <w:t>за использованием и охраной земель</w:t>
            </w:r>
            <w:r w:rsidRPr="00EA04E0">
              <w:br/>
            </w:r>
            <w:r w:rsidRPr="00EA04E0">
              <w:rPr>
                <w:color w:val="000000"/>
              </w:rPr>
              <w:t>субъектов земельных правоотношений</w:t>
            </w:r>
          </w:p>
        </w:tc>
      </w:tr>
    </w:tbl>
    <w:p w:rsidR="00F610B7" w:rsidRPr="00502F0B" w:rsidRDefault="00F610B7" w:rsidP="00F610B7">
      <w:pPr>
        <w:jc w:val="center"/>
        <w:rPr>
          <w:sz w:val="28"/>
          <w:szCs w:val="28"/>
        </w:rPr>
      </w:pPr>
      <w:bookmarkStart w:id="56" w:name="z164"/>
      <w:r w:rsidRPr="00502F0B">
        <w:rPr>
          <w:color w:val="000000"/>
          <w:sz w:val="28"/>
          <w:szCs w:val="28"/>
        </w:rPr>
        <w:t>Субъективные критерии оценки степени рисков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662"/>
        <w:gridCol w:w="4370"/>
        <w:gridCol w:w="2194"/>
        <w:gridCol w:w="1981"/>
        <w:gridCol w:w="23"/>
      </w:tblGrid>
      <w:tr w:rsidR="00F610B7" w:rsidRPr="00502F0B" w:rsidTr="00C60FED">
        <w:trPr>
          <w:gridAfter w:val="1"/>
          <w:wAfter w:w="80" w:type="dxa"/>
          <w:trHeight w:val="30"/>
          <w:tblCellSpacing w:w="0" w:type="auto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56"/>
          <w:p w:rsidR="00F610B7" w:rsidRPr="00502F0B" w:rsidRDefault="00F610B7" w:rsidP="00C60FED">
            <w:pPr>
              <w:spacing w:after="20"/>
              <w:ind w:left="20"/>
              <w:jc w:val="both"/>
            </w:pPr>
            <w:r w:rsidRPr="00502F0B">
              <w:rPr>
                <w:color w:val="000000"/>
              </w:rPr>
              <w:t>По информационному источнику "результаты предыдущих проверок и профилактического контроля с посещением субъектов (объектов) контроля" (степень тяжести устанавливается при несоблюдении нижеперечисленных требований)</w:t>
            </w:r>
          </w:p>
        </w:tc>
      </w:tr>
      <w:tr w:rsidR="00F610B7" w:rsidRPr="00502F0B" w:rsidTr="00C60FED">
        <w:trPr>
          <w:gridAfter w:val="1"/>
          <w:wAfter w:w="80" w:type="dxa"/>
          <w:trHeight w:val="30"/>
          <w:tblCellSpacing w:w="0" w:type="auto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both"/>
            </w:pPr>
            <w:r w:rsidRPr="00502F0B">
              <w:rPr>
                <w:color w:val="000000"/>
              </w:rPr>
              <w:lastRenderedPageBreak/>
              <w:t>№</w:t>
            </w:r>
          </w:p>
        </w:tc>
        <w:tc>
          <w:tcPr>
            <w:tcW w:w="10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both"/>
            </w:pPr>
            <w:r w:rsidRPr="00502F0B">
              <w:rPr>
                <w:color w:val="000000"/>
              </w:rPr>
              <w:t xml:space="preserve"> Критерии 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center"/>
            </w:pPr>
            <w:r w:rsidRPr="00502F0B">
              <w:rPr>
                <w:color w:val="000000"/>
              </w:rPr>
              <w:t>Степень нарушения</w:t>
            </w:r>
          </w:p>
        </w:tc>
      </w:tr>
      <w:tr w:rsidR="00F610B7" w:rsidRPr="00502F0B" w:rsidTr="00C60FED">
        <w:trPr>
          <w:gridAfter w:val="1"/>
          <w:wAfter w:w="80" w:type="dxa"/>
          <w:trHeight w:val="30"/>
          <w:tblCellSpacing w:w="0" w:type="auto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center"/>
            </w:pPr>
            <w:r w:rsidRPr="00502F0B">
              <w:rPr>
                <w:color w:val="000000"/>
              </w:rPr>
              <w:t>Недропользователи</w:t>
            </w:r>
          </w:p>
        </w:tc>
      </w:tr>
      <w:tr w:rsidR="00F610B7" w:rsidRPr="00502F0B" w:rsidTr="00C60FED">
        <w:trPr>
          <w:gridAfter w:val="1"/>
          <w:wAfter w:w="80" w:type="dxa"/>
          <w:trHeight w:val="30"/>
          <w:tblCellSpacing w:w="0" w:type="auto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center"/>
            </w:pPr>
            <w:r w:rsidRPr="00502F0B">
              <w:rPr>
                <w:color w:val="000000"/>
              </w:rPr>
              <w:t>1.</w:t>
            </w:r>
          </w:p>
        </w:tc>
        <w:tc>
          <w:tcPr>
            <w:tcW w:w="10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both"/>
            </w:pPr>
            <w:r w:rsidRPr="00502F0B">
              <w:rPr>
                <w:color w:val="000000"/>
              </w:rPr>
              <w:t xml:space="preserve"> Установление фактических границ земельного участка и наличие правоустанавливающих или идентификационных документов на землю 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center"/>
            </w:pPr>
            <w:r w:rsidRPr="00502F0B">
              <w:rPr>
                <w:color w:val="000000"/>
              </w:rPr>
              <w:t>грубое</w:t>
            </w:r>
          </w:p>
        </w:tc>
      </w:tr>
      <w:tr w:rsidR="00F610B7" w:rsidRPr="00502F0B" w:rsidTr="00C60FED">
        <w:trPr>
          <w:gridAfter w:val="1"/>
          <w:wAfter w:w="80" w:type="dxa"/>
          <w:trHeight w:val="30"/>
          <w:tblCellSpacing w:w="0" w:type="auto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center"/>
            </w:pPr>
            <w:r w:rsidRPr="00502F0B">
              <w:rPr>
                <w:color w:val="000000"/>
              </w:rPr>
              <w:t>2.</w:t>
            </w:r>
          </w:p>
        </w:tc>
        <w:tc>
          <w:tcPr>
            <w:tcW w:w="10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both"/>
            </w:pPr>
            <w:r w:rsidRPr="00502F0B">
              <w:rPr>
                <w:color w:val="000000"/>
              </w:rPr>
              <w:t>Использование земель в соответствии с целевым назначением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center"/>
            </w:pPr>
            <w:r w:rsidRPr="00502F0B">
              <w:rPr>
                <w:color w:val="000000"/>
              </w:rPr>
              <w:t>грубое</w:t>
            </w:r>
          </w:p>
        </w:tc>
      </w:tr>
      <w:tr w:rsidR="00F610B7" w:rsidRPr="00502F0B" w:rsidTr="00C60FED">
        <w:trPr>
          <w:gridAfter w:val="1"/>
          <w:wAfter w:w="80" w:type="dxa"/>
          <w:trHeight w:val="30"/>
          <w:tblCellSpacing w:w="0" w:type="auto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center"/>
            </w:pPr>
            <w:r w:rsidRPr="00502F0B">
              <w:rPr>
                <w:color w:val="000000"/>
              </w:rPr>
              <w:t>3.</w:t>
            </w:r>
          </w:p>
        </w:tc>
        <w:tc>
          <w:tcPr>
            <w:tcW w:w="10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both"/>
            </w:pPr>
            <w:r w:rsidRPr="00502F0B">
              <w:rPr>
                <w:color w:val="000000"/>
              </w:rPr>
              <w:t xml:space="preserve"> Своевременный возврат государственных земель, находящегося во временном пользовании и выполнение обязанностей по приведению их в состояние, пригодное для дальнейшего использования 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center"/>
            </w:pPr>
            <w:r w:rsidRPr="00502F0B">
              <w:rPr>
                <w:color w:val="000000"/>
              </w:rPr>
              <w:t>грубое</w:t>
            </w:r>
          </w:p>
        </w:tc>
      </w:tr>
      <w:tr w:rsidR="00F610B7" w:rsidRPr="00502F0B" w:rsidTr="00C60FED">
        <w:trPr>
          <w:gridAfter w:val="1"/>
          <w:wAfter w:w="80" w:type="dxa"/>
          <w:trHeight w:val="30"/>
          <w:tblCellSpacing w:w="0" w:type="auto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center"/>
            </w:pPr>
            <w:r w:rsidRPr="00502F0B">
              <w:rPr>
                <w:color w:val="000000"/>
              </w:rPr>
              <w:t>4.</w:t>
            </w:r>
          </w:p>
        </w:tc>
        <w:tc>
          <w:tcPr>
            <w:tcW w:w="10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both"/>
            </w:pPr>
            <w:bookmarkStart w:id="57" w:name="z165"/>
            <w:r w:rsidRPr="00502F0B">
              <w:rPr>
                <w:color w:val="000000"/>
              </w:rPr>
              <w:t>Проведение мероприятий по охране земель:</w:t>
            </w:r>
            <w:r w:rsidRPr="00502F0B">
              <w:br/>
            </w:r>
            <w:r w:rsidRPr="00502F0B">
              <w:rPr>
                <w:color w:val="000000"/>
              </w:rPr>
              <w:t xml:space="preserve">1) защита земель от истощения и опустынивания, водной и ветровой эрозии, селей, подтопления, заболачивания, вторичного засоления, иссушения, уплотнения, загрязнения отходами производства и потребления, химическими, биологическими, радиоактивными и другими вредными веществами, от других процессов разрушения; </w:t>
            </w:r>
            <w:r w:rsidRPr="00502F0B">
              <w:br/>
            </w:r>
            <w:r w:rsidRPr="00502F0B">
              <w:rPr>
                <w:color w:val="000000"/>
              </w:rPr>
              <w:t xml:space="preserve">2) защита от заражения сельскохозяйственных земель карантинными вредителями и болезнями растений, от зарастания сорняками, кустарником и мелколесьем, от иных видов ухудшения состояния земель; </w:t>
            </w:r>
            <w:r w:rsidRPr="00502F0B">
              <w:br/>
            </w:r>
            <w:r w:rsidRPr="00502F0B">
              <w:rPr>
                <w:color w:val="000000"/>
              </w:rPr>
              <w:t xml:space="preserve">3) рекультивация нарушенных земель, восстановление их плодородия и других полезных свойств земли и своевременное вовлечение ее в хозяйственный оборот; </w:t>
            </w:r>
            <w:r w:rsidRPr="00502F0B">
              <w:br/>
            </w:r>
            <w:r w:rsidRPr="00502F0B">
              <w:rPr>
                <w:color w:val="000000"/>
              </w:rPr>
              <w:t>4) снятие, сохранение и использование плодородного слоя почвы при проведении работ, связанных с нарушением земель</w:t>
            </w:r>
          </w:p>
        </w:tc>
        <w:bookmarkEnd w:id="57"/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center"/>
            </w:pPr>
            <w:r w:rsidRPr="00502F0B">
              <w:rPr>
                <w:color w:val="000000"/>
              </w:rPr>
              <w:t>значительное</w:t>
            </w:r>
          </w:p>
        </w:tc>
      </w:tr>
      <w:tr w:rsidR="00F610B7" w:rsidRPr="00502F0B" w:rsidTr="00C60FED">
        <w:trPr>
          <w:gridAfter w:val="1"/>
          <w:wAfter w:w="80" w:type="dxa"/>
          <w:trHeight w:val="30"/>
          <w:tblCellSpacing w:w="0" w:type="auto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center"/>
            </w:pPr>
            <w:r w:rsidRPr="00502F0B">
              <w:rPr>
                <w:color w:val="000000"/>
              </w:rPr>
              <w:t>5.</w:t>
            </w:r>
          </w:p>
        </w:tc>
        <w:tc>
          <w:tcPr>
            <w:tcW w:w="10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both"/>
            </w:pPr>
            <w:r w:rsidRPr="00502F0B">
              <w:rPr>
                <w:color w:val="000000"/>
              </w:rPr>
              <w:t>Сохранение межевых знаков границы земельных участков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spacing w:after="20"/>
              <w:ind w:left="20"/>
              <w:jc w:val="center"/>
            </w:pPr>
            <w:r w:rsidRPr="00502F0B">
              <w:rPr>
                <w:color w:val="000000"/>
              </w:rPr>
              <w:t>незначительное</w:t>
            </w:r>
          </w:p>
        </w:tc>
      </w:tr>
      <w:tr w:rsidR="00F610B7" w:rsidRPr="00502F0B" w:rsidTr="00C60F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0"/>
          <w:tblCellSpacing w:w="0" w:type="auto"/>
        </w:trPr>
        <w:tc>
          <w:tcPr>
            <w:tcW w:w="7780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jc w:val="center"/>
            </w:pPr>
            <w:r w:rsidRPr="00502F0B">
              <w:rPr>
                <w:color w:val="000000"/>
              </w:rPr>
              <w:t> </w:t>
            </w:r>
          </w:p>
        </w:tc>
        <w:tc>
          <w:tcPr>
            <w:tcW w:w="460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502F0B" w:rsidRDefault="00F610B7" w:rsidP="00C60FED">
            <w:pPr>
              <w:jc w:val="center"/>
            </w:pPr>
            <w:r w:rsidRPr="00502F0B">
              <w:rPr>
                <w:color w:val="000000"/>
              </w:rPr>
              <w:t>Приложение 3</w:t>
            </w:r>
            <w:r w:rsidRPr="00502F0B">
              <w:br/>
            </w:r>
            <w:r w:rsidRPr="00502F0B">
              <w:rPr>
                <w:color w:val="000000"/>
              </w:rPr>
              <w:t>к критериям оценки степени рисков</w:t>
            </w:r>
            <w:r w:rsidRPr="00502F0B">
              <w:br/>
            </w:r>
            <w:r w:rsidRPr="00502F0B">
              <w:rPr>
                <w:color w:val="000000"/>
              </w:rPr>
              <w:t>за использованием и охраной земель</w:t>
            </w:r>
            <w:r w:rsidRPr="00502F0B">
              <w:br/>
            </w:r>
            <w:r w:rsidRPr="00502F0B">
              <w:rPr>
                <w:color w:val="000000"/>
              </w:rPr>
              <w:t>субъектов земельных правоотношений</w:t>
            </w:r>
          </w:p>
        </w:tc>
      </w:tr>
    </w:tbl>
    <w:p w:rsidR="00F610B7" w:rsidRPr="00EA04E0" w:rsidRDefault="00F610B7" w:rsidP="00F610B7">
      <w:pPr>
        <w:jc w:val="center"/>
        <w:rPr>
          <w:sz w:val="28"/>
          <w:szCs w:val="28"/>
        </w:rPr>
      </w:pPr>
      <w:bookmarkStart w:id="58" w:name="z170"/>
      <w:r w:rsidRPr="00EA04E0">
        <w:rPr>
          <w:color w:val="000000"/>
          <w:sz w:val="28"/>
          <w:szCs w:val="28"/>
        </w:rPr>
        <w:t>Субъективные критерии оценки степени рисков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835"/>
        <w:gridCol w:w="6168"/>
        <w:gridCol w:w="2227"/>
      </w:tblGrid>
      <w:tr w:rsidR="00F610B7" w:rsidRPr="00EA04E0" w:rsidTr="00C60FED">
        <w:trPr>
          <w:trHeight w:val="30"/>
          <w:tblCellSpacing w:w="0" w:type="auto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58"/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По информационному источнику "наличие подтвержденных жалоб на субъекты контроля, поступивших от физических или юридических лиц"</w:t>
            </w:r>
          </w:p>
        </w:tc>
      </w:tr>
      <w:tr w:rsidR="00F610B7" w:rsidRPr="00EA04E0" w:rsidTr="00C60FED">
        <w:trPr>
          <w:trHeight w:val="30"/>
          <w:tblCellSpacing w:w="0" w:type="auto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center"/>
            </w:pPr>
            <w:r w:rsidRPr="00EA04E0">
              <w:rPr>
                <w:color w:val="000000"/>
              </w:rPr>
              <w:t>№</w:t>
            </w:r>
          </w:p>
        </w:tc>
        <w:tc>
          <w:tcPr>
            <w:tcW w:w="6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center"/>
            </w:pPr>
            <w:r w:rsidRPr="00EA04E0">
              <w:rPr>
                <w:color w:val="000000"/>
              </w:rPr>
              <w:t>Критерии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center"/>
            </w:pPr>
            <w:r w:rsidRPr="00EA04E0">
              <w:rPr>
                <w:color w:val="000000"/>
              </w:rPr>
              <w:t>Степень нарушения</w:t>
            </w:r>
          </w:p>
        </w:tc>
      </w:tr>
      <w:tr w:rsidR="00F610B7" w:rsidRPr="00EA04E0" w:rsidTr="00C60FED">
        <w:trPr>
          <w:trHeight w:val="30"/>
          <w:tblCellSpacing w:w="0" w:type="auto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center"/>
            </w:pPr>
            <w:r w:rsidRPr="00EA04E0">
              <w:rPr>
                <w:color w:val="000000"/>
              </w:rPr>
              <w:t>1.</w:t>
            </w:r>
          </w:p>
        </w:tc>
        <w:tc>
          <w:tcPr>
            <w:tcW w:w="6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Наличие одной и более жалоб, по рассмотрению которой субъект контроля привлечен государственным инспектором по использованию и охране земель к административной ответственности в случае нарушения земельного законодательства Республики Казахстан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center"/>
            </w:pPr>
            <w:r w:rsidRPr="00EA04E0">
              <w:rPr>
                <w:color w:val="000000"/>
              </w:rPr>
              <w:t>значительное</w:t>
            </w:r>
          </w:p>
        </w:tc>
      </w:tr>
      <w:tr w:rsidR="00F610B7" w:rsidRPr="00EA04E0" w:rsidTr="00C60FED">
        <w:trPr>
          <w:trHeight w:val="30"/>
          <w:tblCellSpacing w:w="0" w:type="auto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center"/>
            </w:pPr>
            <w:r w:rsidRPr="00EA04E0">
              <w:rPr>
                <w:color w:val="000000"/>
              </w:rPr>
              <w:t>2.</w:t>
            </w:r>
          </w:p>
        </w:tc>
        <w:tc>
          <w:tcPr>
            <w:tcW w:w="6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Наличие одной и более жалоб, по рассмотрению которой субъекту контроля государственным инспектором по использованию и охране земель выписано предписание по устранению выявленных нарушений земельного законодательства Республики Казахстан, без привлечения к административной ответственности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center"/>
            </w:pPr>
            <w:r w:rsidRPr="00EA04E0">
              <w:rPr>
                <w:color w:val="000000"/>
              </w:rPr>
              <w:t>незначительное</w:t>
            </w:r>
          </w:p>
        </w:tc>
      </w:tr>
    </w:tbl>
    <w:p w:rsidR="00F610B7" w:rsidRDefault="00F610B7" w:rsidP="00F610B7">
      <w:pPr>
        <w:rPr>
          <w:b/>
          <w:color w:val="000000"/>
        </w:rPr>
      </w:pPr>
      <w:bookmarkStart w:id="59" w:name="z219"/>
    </w:p>
    <w:p w:rsidR="00F610B7" w:rsidRPr="00EA04E0" w:rsidRDefault="00F610B7" w:rsidP="00F610B7">
      <w:pPr>
        <w:jc w:val="center"/>
        <w:rPr>
          <w:i/>
          <w:sz w:val="28"/>
          <w:szCs w:val="28"/>
        </w:rPr>
      </w:pPr>
      <w:r>
        <w:rPr>
          <w:i/>
          <w:color w:val="000000"/>
          <w:sz w:val="28"/>
          <w:szCs w:val="28"/>
        </w:rPr>
        <w:lastRenderedPageBreak/>
        <w:t xml:space="preserve">11.3 </w:t>
      </w:r>
      <w:r w:rsidRPr="00EA04E0">
        <w:rPr>
          <w:i/>
          <w:color w:val="000000"/>
          <w:sz w:val="28"/>
          <w:szCs w:val="28"/>
        </w:rPr>
        <w:t>Критерии оценки степени рисков в области государственного земельного кадастра и мониторинга земель за деятельностью субъектов по ведению государственного земельного кадастра и мониторинга земель</w:t>
      </w:r>
    </w:p>
    <w:p w:rsidR="00F610B7" w:rsidRDefault="00F610B7" w:rsidP="00F610B7">
      <w:pPr>
        <w:ind w:firstLine="851"/>
        <w:jc w:val="both"/>
      </w:pPr>
      <w:bookmarkStart w:id="60" w:name="z222"/>
      <w:bookmarkEnd w:id="59"/>
      <w:r>
        <w:rPr>
          <w:color w:val="000000"/>
          <w:sz w:val="28"/>
        </w:rPr>
        <w:t>С</w:t>
      </w:r>
      <w:r w:rsidRPr="00326855">
        <w:rPr>
          <w:color w:val="000000"/>
          <w:sz w:val="28"/>
        </w:rPr>
        <w:t>убъекты контроля – некоммерческое акционерное общество "Государственная корпорация "Правительство для граждан" (далее – Общество) и его филиалы в областях, городах Астаны, Алматы и Шымкента осуществляющие ведение государственного земельного кадастра и мониторинг земель</w:t>
      </w:r>
      <w:r>
        <w:rPr>
          <w:color w:val="000000"/>
          <w:sz w:val="28"/>
        </w:rPr>
        <w:t>.</w:t>
      </w:r>
      <w:bookmarkStart w:id="61" w:name="z223"/>
      <w:bookmarkEnd w:id="60"/>
    </w:p>
    <w:p w:rsidR="00F610B7" w:rsidRDefault="00F610B7" w:rsidP="00F610B7">
      <w:pPr>
        <w:ind w:firstLine="851"/>
        <w:jc w:val="both"/>
        <w:rPr>
          <w:color w:val="000000"/>
          <w:sz w:val="28"/>
        </w:rPr>
      </w:pPr>
      <w:r>
        <w:rPr>
          <w:color w:val="000000"/>
          <w:sz w:val="28"/>
        </w:rPr>
        <w:t>Н</w:t>
      </w:r>
      <w:r w:rsidRPr="00326855">
        <w:rPr>
          <w:color w:val="000000"/>
          <w:sz w:val="28"/>
        </w:rPr>
        <w:t>езначительные нарушения – нарушения требований в области ведения государственного земельного кадастра, при ведении земельно-кадастровой книги и единого государственного реестра земель</w:t>
      </w:r>
      <w:bookmarkStart w:id="62" w:name="z224"/>
      <w:bookmarkEnd w:id="61"/>
      <w:r>
        <w:rPr>
          <w:color w:val="000000"/>
          <w:sz w:val="28"/>
        </w:rPr>
        <w:t>.</w:t>
      </w:r>
    </w:p>
    <w:p w:rsidR="00F610B7" w:rsidRPr="00326855" w:rsidRDefault="00F610B7" w:rsidP="00F610B7">
      <w:pPr>
        <w:ind w:firstLine="851"/>
        <w:jc w:val="both"/>
      </w:pPr>
      <w:r>
        <w:rPr>
          <w:color w:val="000000"/>
          <w:sz w:val="28"/>
        </w:rPr>
        <w:t>З</w:t>
      </w:r>
      <w:r w:rsidRPr="00326855">
        <w:rPr>
          <w:color w:val="000000"/>
          <w:sz w:val="28"/>
        </w:rPr>
        <w:t>начительные нарушения – нарушения требований в области ведения государственного земельного кадастра и мониторинга земель, выраженные в несоблюдении порядка формирования кадастрового дела земельного участка, нарушение порядка накопления, обработки и ведения банка данных о земельных участках и их субъектах, а также другой земельно-кадастровой информации на бумажных носителях и в электронном виде, нарушение процедуры присвоения кадастровых номеров земельным участкам, нарушение порядка деятельности связанной с ведением государственного земельного кадастра, предоставление не достоверных сведений государственного земельного кадастра, нарушение порядка ведения мониторинга земель.</w:t>
      </w:r>
    </w:p>
    <w:p w:rsidR="00F610B7" w:rsidRDefault="00F610B7" w:rsidP="00F610B7">
      <w:pPr>
        <w:jc w:val="both"/>
        <w:rPr>
          <w:color w:val="000000"/>
          <w:sz w:val="28"/>
        </w:rPr>
      </w:pPr>
      <w:bookmarkStart w:id="63" w:name="z225"/>
      <w:bookmarkEnd w:id="62"/>
      <w:r>
        <w:rPr>
          <w:color w:val="000000"/>
          <w:sz w:val="28"/>
        </w:rPr>
        <w:t>     </w:t>
      </w:r>
      <w:bookmarkStart w:id="64" w:name="z226"/>
      <w:bookmarkEnd w:id="63"/>
      <w:r>
        <w:rPr>
          <w:color w:val="000000"/>
          <w:sz w:val="28"/>
        </w:rPr>
        <w:t>      Г</w:t>
      </w:r>
      <w:r w:rsidRPr="00326855">
        <w:rPr>
          <w:color w:val="000000"/>
          <w:sz w:val="28"/>
        </w:rPr>
        <w:t>рубые нарушения – нарушения требований в области ведения государственного земельного кадастра, выраженные в несоблюдении требований по учету качества земель, включающий их экономическую оценку и ведение мониторинга земель, проведение почвенных, геоботанических, агрохимических обследований и бонитировки почв, нарушение учета количества земель, собственников земельных участков и землепользователей, а также других субъектов земельных правоотношений для целей государственной регистрации, нарушение ведения автоматизированной информационной системы государственного земельного кадастра, нарушение изготовления и ведения земельно-кадастровых карт, в том числе цифровых, нарушение методики изготовления расчетов кадастровой оценки земель, включающую определение кадастровой (оценочной) стоимости земельных участков, составление схем границ оценочных зон в населенных пунктах с установлением в них поправочных коэффициентов к базовым ставкам платы за земельные участки, расчет базовых ставок платы за земельные участки, определение потерь сельскохозяйственного производства при изъятии сельскохозяйственных угодий для целей, не связанных с ведением сельского хозяйства, нарушение порядка изготовления и выдачи идентификационного документа, земельно-кадастрового плана на земельный участок</w:t>
      </w:r>
      <w:r>
        <w:rPr>
          <w:color w:val="000000"/>
          <w:sz w:val="28"/>
        </w:rPr>
        <w:t>.</w:t>
      </w:r>
    </w:p>
    <w:p w:rsidR="00F610B7" w:rsidRDefault="00F610B7" w:rsidP="00F610B7">
      <w:pPr>
        <w:ind w:firstLine="708"/>
        <w:jc w:val="both"/>
        <w:rPr>
          <w:color w:val="000000"/>
          <w:sz w:val="28"/>
        </w:rPr>
      </w:pPr>
      <w:r>
        <w:rPr>
          <w:color w:val="000000"/>
          <w:sz w:val="28"/>
        </w:rPr>
        <w:t>Р</w:t>
      </w:r>
      <w:r w:rsidRPr="00326855">
        <w:rPr>
          <w:color w:val="000000"/>
          <w:sz w:val="28"/>
        </w:rPr>
        <w:t xml:space="preserve">иск субъектов осуществляющих деятельность по ведению государственного земельного кадастра и мониторинга земель – вероятность причинения вреда законным интересам физических и юридических лиц, имущественным интересам государства в результате осуществления </w:t>
      </w:r>
      <w:r w:rsidRPr="00326855">
        <w:rPr>
          <w:color w:val="000000"/>
          <w:sz w:val="28"/>
        </w:rPr>
        <w:lastRenderedPageBreak/>
        <w:t xml:space="preserve">деятельности по ведению государственного земельного кадастра и мониторинга земель с учетом </w:t>
      </w:r>
      <w:r>
        <w:rPr>
          <w:color w:val="000000"/>
          <w:sz w:val="28"/>
        </w:rPr>
        <w:t>степени тяжести его последствий.</w:t>
      </w:r>
      <w:bookmarkStart w:id="65" w:name="z229"/>
      <w:bookmarkEnd w:id="64"/>
    </w:p>
    <w:p w:rsidR="00F610B7" w:rsidRDefault="00F610B7" w:rsidP="00F610B7">
      <w:pPr>
        <w:ind w:firstLine="708"/>
        <w:jc w:val="both"/>
        <w:rPr>
          <w:color w:val="000000"/>
          <w:sz w:val="28"/>
        </w:rPr>
      </w:pPr>
      <w:r w:rsidRPr="00326855">
        <w:rPr>
          <w:color w:val="000000"/>
          <w:sz w:val="28"/>
        </w:rPr>
        <w:t>По объективным критериям субъекты контроля разделены на две группы риска:</w:t>
      </w:r>
      <w:bookmarkStart w:id="66" w:name="z230"/>
      <w:bookmarkEnd w:id="65"/>
    </w:p>
    <w:p w:rsidR="00F610B7" w:rsidRDefault="00F610B7" w:rsidP="00F610B7">
      <w:pPr>
        <w:ind w:firstLine="708"/>
        <w:jc w:val="both"/>
        <w:rPr>
          <w:color w:val="000000"/>
          <w:sz w:val="28"/>
        </w:rPr>
      </w:pPr>
      <w:r w:rsidRPr="00326855">
        <w:rPr>
          <w:color w:val="000000"/>
          <w:sz w:val="28"/>
        </w:rPr>
        <w:t>1) высокая степень риска – филиалы Общества в областях, городах Астаны, Алматы и Шымкента осуществляющие ведение государственного земельного кадастра и мониторинга земель.</w:t>
      </w:r>
      <w:bookmarkStart w:id="67" w:name="z231"/>
      <w:bookmarkEnd w:id="66"/>
    </w:p>
    <w:p w:rsidR="00F610B7" w:rsidRDefault="00F610B7" w:rsidP="00F610B7">
      <w:pPr>
        <w:ind w:firstLine="708"/>
        <w:jc w:val="both"/>
        <w:rPr>
          <w:color w:val="000000"/>
          <w:sz w:val="28"/>
        </w:rPr>
      </w:pPr>
      <w:r w:rsidRPr="00326855">
        <w:rPr>
          <w:color w:val="000000"/>
          <w:sz w:val="28"/>
        </w:rPr>
        <w:t>2) не отнесенная к высокой степени риска – структурное подразделение центрального аппарата Общества, осуществляющее ведение государственного земельного кадастра и мониторинга земель.</w:t>
      </w:r>
      <w:bookmarkStart w:id="68" w:name="z235"/>
      <w:bookmarkEnd w:id="67"/>
    </w:p>
    <w:p w:rsidR="00F610B7" w:rsidRDefault="00F610B7" w:rsidP="00F610B7">
      <w:pPr>
        <w:ind w:firstLine="708"/>
        <w:jc w:val="both"/>
        <w:rPr>
          <w:color w:val="000000"/>
          <w:sz w:val="28"/>
        </w:rPr>
      </w:pPr>
      <w:r w:rsidRPr="00326855">
        <w:rPr>
          <w:color w:val="000000"/>
          <w:sz w:val="28"/>
        </w:rPr>
        <w:t>Субъективные критерии определяются на основании следующих информационных источников:</w:t>
      </w:r>
      <w:bookmarkStart w:id="69" w:name="z236"/>
      <w:bookmarkEnd w:id="68"/>
    </w:p>
    <w:p w:rsidR="00F610B7" w:rsidRDefault="00F610B7" w:rsidP="00F610B7">
      <w:pPr>
        <w:ind w:firstLine="708"/>
        <w:jc w:val="both"/>
        <w:rPr>
          <w:color w:val="000000"/>
          <w:sz w:val="28"/>
        </w:rPr>
      </w:pPr>
      <w:r w:rsidRPr="00326855">
        <w:rPr>
          <w:color w:val="000000"/>
          <w:sz w:val="28"/>
        </w:rPr>
        <w:t>1) результаты предыдущих проверок и профилактического контроля с посещением субъектов (объектов) контроля. При этом, степень тяжести нарушений (грубое, значительное, незначительное) устанавливается в случае несоблюдения требований законодательства, отраженных в проверочных листах</w:t>
      </w:r>
      <w:bookmarkStart w:id="70" w:name="z237"/>
      <w:bookmarkEnd w:id="69"/>
      <w:r>
        <w:rPr>
          <w:color w:val="000000"/>
          <w:sz w:val="28"/>
        </w:rPr>
        <w:t>.</w:t>
      </w:r>
    </w:p>
    <w:p w:rsidR="00F610B7" w:rsidRPr="00EA04E0" w:rsidRDefault="00F610B7" w:rsidP="00F610B7">
      <w:pPr>
        <w:ind w:firstLine="708"/>
        <w:jc w:val="both"/>
        <w:rPr>
          <w:color w:val="000000"/>
          <w:sz w:val="28"/>
        </w:rPr>
      </w:pPr>
      <w:r w:rsidRPr="00326855">
        <w:rPr>
          <w:color w:val="000000"/>
          <w:sz w:val="28"/>
        </w:rPr>
        <w:t>2) наличие и количество подтвержденных жалоб и обращений.</w:t>
      </w:r>
    </w:p>
    <w:p w:rsidR="00F610B7" w:rsidRDefault="00F610B7" w:rsidP="00F610B7">
      <w:pPr>
        <w:jc w:val="both"/>
        <w:rPr>
          <w:color w:val="000000"/>
          <w:sz w:val="28"/>
        </w:rPr>
      </w:pPr>
      <w:bookmarkStart w:id="71" w:name="z239"/>
      <w:bookmarkEnd w:id="70"/>
      <w:r>
        <w:rPr>
          <w:color w:val="000000"/>
          <w:sz w:val="28"/>
        </w:rPr>
        <w:t>     </w:t>
      </w:r>
      <w:r w:rsidRPr="00326855">
        <w:rPr>
          <w:color w:val="000000"/>
          <w:sz w:val="28"/>
        </w:rPr>
        <w:t xml:space="preserve"> </w:t>
      </w:r>
    </w:p>
    <w:p w:rsidR="00F610B7" w:rsidRDefault="00F610B7" w:rsidP="00F610B7">
      <w:pPr>
        <w:ind w:firstLine="851"/>
        <w:jc w:val="both"/>
      </w:pPr>
      <w:r w:rsidRPr="00326855">
        <w:rPr>
          <w:color w:val="000000"/>
          <w:sz w:val="28"/>
        </w:rPr>
        <w:t>По показателям степени риска субъекты контроля относятся:</w:t>
      </w:r>
      <w:bookmarkStart w:id="72" w:name="z240"/>
      <w:bookmarkEnd w:id="71"/>
    </w:p>
    <w:p w:rsidR="00F610B7" w:rsidRDefault="00F610B7" w:rsidP="00F610B7">
      <w:pPr>
        <w:ind w:firstLine="851"/>
        <w:jc w:val="both"/>
        <w:rPr>
          <w:color w:val="000000"/>
          <w:sz w:val="28"/>
        </w:rPr>
      </w:pPr>
      <w:r w:rsidRPr="00326855">
        <w:rPr>
          <w:color w:val="000000"/>
          <w:sz w:val="28"/>
        </w:rPr>
        <w:t>1) к высокой степени риска – при показателе степени риска от 61 до 100 и в отношении него проводится профилактический контроль с посещением субъекта (объекта);</w:t>
      </w:r>
      <w:bookmarkStart w:id="73" w:name="z241"/>
      <w:bookmarkEnd w:id="72"/>
    </w:p>
    <w:p w:rsidR="00F610B7" w:rsidRPr="00326855" w:rsidRDefault="00F610B7" w:rsidP="00F610B7">
      <w:pPr>
        <w:ind w:firstLine="851"/>
        <w:jc w:val="both"/>
      </w:pPr>
      <w:r w:rsidRPr="00326855">
        <w:rPr>
          <w:color w:val="000000"/>
          <w:sz w:val="28"/>
        </w:rPr>
        <w:t>2) не отнесенная к высокой степени риска – при показателе степени риска от 0 до 60 и в отношении него не проводится профилактический контроль с посещением субъекта (объекта).</w:t>
      </w:r>
    </w:p>
    <w:p w:rsidR="00F610B7" w:rsidRPr="00326855" w:rsidRDefault="00F610B7" w:rsidP="00F610B7">
      <w:pPr>
        <w:jc w:val="both"/>
      </w:pPr>
      <w:bookmarkStart w:id="74" w:name="z242"/>
      <w:bookmarkEnd w:id="73"/>
      <w:r>
        <w:rPr>
          <w:color w:val="000000"/>
          <w:sz w:val="28"/>
        </w:rPr>
        <w:t>     </w:t>
      </w:r>
      <w:r w:rsidRPr="00326855">
        <w:rPr>
          <w:color w:val="000000"/>
          <w:sz w:val="28"/>
        </w:rPr>
        <w:t xml:space="preserve"> </w:t>
      </w:r>
      <w:bookmarkStart w:id="75" w:name="z262"/>
      <w:bookmarkEnd w:id="7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6"/>
        <w:gridCol w:w="3739"/>
      </w:tblGrid>
      <w:tr w:rsidR="00F610B7" w:rsidRPr="00326855" w:rsidTr="00C60FED">
        <w:trPr>
          <w:trHeight w:val="30"/>
        </w:trPr>
        <w:tc>
          <w:tcPr>
            <w:tcW w:w="563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75"/>
          <w:p w:rsidR="00F610B7" w:rsidRPr="00326855" w:rsidRDefault="00F610B7" w:rsidP="00C60FED">
            <w:pPr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374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jc w:val="center"/>
            </w:pPr>
            <w:r w:rsidRPr="00EA04E0">
              <w:rPr>
                <w:color w:val="000000"/>
              </w:rPr>
              <w:t>Приложение 1</w:t>
            </w:r>
            <w:r w:rsidRPr="00EA04E0">
              <w:br/>
            </w:r>
            <w:r w:rsidRPr="00EA04E0">
              <w:rPr>
                <w:color w:val="000000"/>
              </w:rPr>
              <w:t>к критериям оценки степени</w:t>
            </w:r>
            <w:r w:rsidRPr="00EA04E0">
              <w:br/>
            </w:r>
            <w:r w:rsidRPr="00EA04E0">
              <w:rPr>
                <w:color w:val="000000"/>
              </w:rPr>
              <w:t>рисков в области государственного земельного кадастра и мониторинга</w:t>
            </w:r>
            <w:r w:rsidRPr="00EA04E0">
              <w:br/>
            </w:r>
            <w:r w:rsidRPr="00EA04E0">
              <w:rPr>
                <w:color w:val="000000"/>
              </w:rPr>
              <w:t>земель за деятельностью субъектов по ведению</w:t>
            </w:r>
            <w:r w:rsidRPr="00EA04E0">
              <w:br/>
            </w:r>
            <w:r w:rsidRPr="00EA04E0">
              <w:rPr>
                <w:color w:val="000000"/>
              </w:rPr>
              <w:t>государственного земельного кадастра и мониторинга земель</w:t>
            </w:r>
          </w:p>
        </w:tc>
      </w:tr>
    </w:tbl>
    <w:p w:rsidR="00F610B7" w:rsidRPr="00EA04E0" w:rsidRDefault="00F610B7" w:rsidP="00F610B7">
      <w:pPr>
        <w:jc w:val="center"/>
        <w:rPr>
          <w:sz w:val="28"/>
          <w:szCs w:val="28"/>
        </w:rPr>
      </w:pPr>
      <w:bookmarkStart w:id="76" w:name="z265"/>
      <w:r w:rsidRPr="00EA04E0">
        <w:rPr>
          <w:color w:val="000000"/>
          <w:sz w:val="28"/>
          <w:szCs w:val="28"/>
        </w:rPr>
        <w:t>Субъективные критерии оценки степени рисков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0"/>
        <w:gridCol w:w="4221"/>
        <w:gridCol w:w="2230"/>
        <w:gridCol w:w="1976"/>
        <w:gridCol w:w="23"/>
      </w:tblGrid>
      <w:tr w:rsidR="00F610B7" w:rsidRPr="00EA04E0" w:rsidTr="00C60FED">
        <w:trPr>
          <w:gridAfter w:val="1"/>
          <w:wAfter w:w="80" w:type="dxa"/>
          <w:trHeight w:val="30"/>
        </w:trPr>
        <w:tc>
          <w:tcPr>
            <w:tcW w:w="0" w:type="auto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76"/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По информационному источнику "результаты предыдущих проверок и профилактического контроля с посещением субъектов (объектов) контроля" (степень тяжести устанавливается при несоблюдении нижеперечисленных требований)</w:t>
            </w:r>
          </w:p>
        </w:tc>
      </w:tr>
      <w:tr w:rsidR="00F610B7" w:rsidRPr="00EA04E0" w:rsidTr="00C60FED">
        <w:trPr>
          <w:gridAfter w:val="1"/>
          <w:wAfter w:w="80" w:type="dxa"/>
          <w:trHeight w:val="30"/>
        </w:trPr>
        <w:tc>
          <w:tcPr>
            <w:tcW w:w="11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№</w:t>
            </w:r>
          </w:p>
        </w:tc>
        <w:tc>
          <w:tcPr>
            <w:tcW w:w="1070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 xml:space="preserve"> Критерии </w:t>
            </w:r>
          </w:p>
        </w:tc>
        <w:tc>
          <w:tcPr>
            <w:tcW w:w="45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Степень нарушения</w:t>
            </w:r>
          </w:p>
        </w:tc>
      </w:tr>
      <w:tr w:rsidR="00F610B7" w:rsidRPr="00EA04E0" w:rsidTr="00C60FED">
        <w:trPr>
          <w:gridAfter w:val="1"/>
          <w:wAfter w:w="80" w:type="dxa"/>
          <w:trHeight w:val="30"/>
        </w:trPr>
        <w:tc>
          <w:tcPr>
            <w:tcW w:w="0" w:type="auto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Субъекты осуществляющие ведение государственного земельного кадастра и мониторинга земель</w:t>
            </w:r>
          </w:p>
        </w:tc>
      </w:tr>
      <w:tr w:rsidR="00F610B7" w:rsidRPr="00EA04E0" w:rsidTr="00C60FED">
        <w:trPr>
          <w:gridAfter w:val="1"/>
          <w:wAfter w:w="80" w:type="dxa"/>
          <w:trHeight w:val="30"/>
        </w:trPr>
        <w:tc>
          <w:tcPr>
            <w:tcW w:w="11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1.</w:t>
            </w:r>
          </w:p>
        </w:tc>
        <w:tc>
          <w:tcPr>
            <w:tcW w:w="1070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 xml:space="preserve"> Формирование кадастрового дела земельного участка </w:t>
            </w:r>
          </w:p>
        </w:tc>
        <w:tc>
          <w:tcPr>
            <w:tcW w:w="45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значительное</w:t>
            </w:r>
          </w:p>
        </w:tc>
      </w:tr>
      <w:tr w:rsidR="00F610B7" w:rsidRPr="00EA04E0" w:rsidTr="00C60FED">
        <w:trPr>
          <w:gridAfter w:val="1"/>
          <w:wAfter w:w="80" w:type="dxa"/>
          <w:trHeight w:val="30"/>
        </w:trPr>
        <w:tc>
          <w:tcPr>
            <w:tcW w:w="11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2.</w:t>
            </w:r>
          </w:p>
        </w:tc>
        <w:tc>
          <w:tcPr>
            <w:tcW w:w="1070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 xml:space="preserve">Учет качества земель, включающей их экономическую оценку и ведение мониторинга земель, проведения почвенных, </w:t>
            </w:r>
            <w:r w:rsidRPr="00EA04E0">
              <w:rPr>
                <w:color w:val="000000"/>
              </w:rPr>
              <w:lastRenderedPageBreak/>
              <w:t>геоботанических, агрохимических обследований и бонитировки почв</w:t>
            </w:r>
          </w:p>
        </w:tc>
        <w:tc>
          <w:tcPr>
            <w:tcW w:w="45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lastRenderedPageBreak/>
              <w:t>грубое</w:t>
            </w:r>
          </w:p>
        </w:tc>
      </w:tr>
      <w:tr w:rsidR="00F610B7" w:rsidRPr="00EA04E0" w:rsidTr="00C60FED">
        <w:trPr>
          <w:gridAfter w:val="1"/>
          <w:wAfter w:w="80" w:type="dxa"/>
          <w:trHeight w:val="30"/>
        </w:trPr>
        <w:tc>
          <w:tcPr>
            <w:tcW w:w="11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lastRenderedPageBreak/>
              <w:t>3.</w:t>
            </w:r>
          </w:p>
        </w:tc>
        <w:tc>
          <w:tcPr>
            <w:tcW w:w="1070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Учет количества земель, собственников земельных участков и землепользователей, а также других субъектов земельных правоотношений для целей государственной регистрации</w:t>
            </w:r>
          </w:p>
        </w:tc>
        <w:tc>
          <w:tcPr>
            <w:tcW w:w="45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грубое</w:t>
            </w:r>
          </w:p>
        </w:tc>
      </w:tr>
      <w:tr w:rsidR="00F610B7" w:rsidRPr="00EA04E0" w:rsidTr="00C60FED">
        <w:trPr>
          <w:gridAfter w:val="1"/>
          <w:wAfter w:w="80" w:type="dxa"/>
          <w:trHeight w:val="30"/>
        </w:trPr>
        <w:tc>
          <w:tcPr>
            <w:tcW w:w="11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4.</w:t>
            </w:r>
          </w:p>
        </w:tc>
        <w:tc>
          <w:tcPr>
            <w:tcW w:w="1070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Накопление, обработка и ведение банка данных о земельных участках и их субъектах, а также другой земельно-кадастровой информации на бумажных носителях и в электронном виде</w:t>
            </w:r>
          </w:p>
        </w:tc>
        <w:tc>
          <w:tcPr>
            <w:tcW w:w="45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значительное</w:t>
            </w:r>
          </w:p>
        </w:tc>
      </w:tr>
      <w:tr w:rsidR="00F610B7" w:rsidRPr="00EA04E0" w:rsidTr="00C60FED">
        <w:trPr>
          <w:gridAfter w:val="1"/>
          <w:wAfter w:w="80" w:type="dxa"/>
          <w:trHeight w:val="30"/>
        </w:trPr>
        <w:tc>
          <w:tcPr>
            <w:tcW w:w="11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5.</w:t>
            </w:r>
          </w:p>
        </w:tc>
        <w:tc>
          <w:tcPr>
            <w:tcW w:w="1070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Ведение автоматизированной информационной системы государственного земельного кадастра</w:t>
            </w:r>
          </w:p>
        </w:tc>
        <w:tc>
          <w:tcPr>
            <w:tcW w:w="45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грубое</w:t>
            </w:r>
          </w:p>
        </w:tc>
      </w:tr>
      <w:tr w:rsidR="00F610B7" w:rsidRPr="00EA04E0" w:rsidTr="00C60FED">
        <w:trPr>
          <w:gridAfter w:val="1"/>
          <w:wAfter w:w="80" w:type="dxa"/>
          <w:trHeight w:val="30"/>
        </w:trPr>
        <w:tc>
          <w:tcPr>
            <w:tcW w:w="11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6.</w:t>
            </w:r>
          </w:p>
        </w:tc>
        <w:tc>
          <w:tcPr>
            <w:tcW w:w="1070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Изготовление и ведение земельно-кадастровых карт, в том числе цифровых</w:t>
            </w:r>
          </w:p>
        </w:tc>
        <w:tc>
          <w:tcPr>
            <w:tcW w:w="45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грубое</w:t>
            </w:r>
          </w:p>
        </w:tc>
      </w:tr>
      <w:tr w:rsidR="00F610B7" w:rsidRPr="00EA04E0" w:rsidTr="00C60FED">
        <w:trPr>
          <w:gridAfter w:val="1"/>
          <w:wAfter w:w="80" w:type="dxa"/>
          <w:trHeight w:val="30"/>
        </w:trPr>
        <w:tc>
          <w:tcPr>
            <w:tcW w:w="11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7.</w:t>
            </w:r>
          </w:p>
        </w:tc>
        <w:tc>
          <w:tcPr>
            <w:tcW w:w="1070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Ведение земельно-кадастровой книги и единого государственного реестра земель</w:t>
            </w:r>
          </w:p>
        </w:tc>
        <w:tc>
          <w:tcPr>
            <w:tcW w:w="45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незначительное</w:t>
            </w:r>
          </w:p>
        </w:tc>
      </w:tr>
      <w:tr w:rsidR="00F610B7" w:rsidRPr="00EA04E0" w:rsidTr="00C60FED">
        <w:trPr>
          <w:gridAfter w:val="1"/>
          <w:wAfter w:w="80" w:type="dxa"/>
          <w:trHeight w:val="30"/>
        </w:trPr>
        <w:tc>
          <w:tcPr>
            <w:tcW w:w="11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8.</w:t>
            </w:r>
          </w:p>
        </w:tc>
        <w:tc>
          <w:tcPr>
            <w:tcW w:w="1070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Оценка земель, включающей определение кадастровой (оценочной) стоимости земельных участков; составление схем границ оценочных зон в населенных пунктах с установлением в них поправочных коэффициентов к базовым ставкам платы за земельные участки; расчет базовых ставок платы за земельные участки; определение потерь сельскохозяйственного производства при изъятии сельскохозяйственных угодий для целей, не связанных с ведением сельского хозяйства</w:t>
            </w:r>
          </w:p>
        </w:tc>
        <w:tc>
          <w:tcPr>
            <w:tcW w:w="45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грубое</w:t>
            </w:r>
          </w:p>
        </w:tc>
      </w:tr>
      <w:tr w:rsidR="00F610B7" w:rsidRPr="00EA04E0" w:rsidTr="00C60FED">
        <w:trPr>
          <w:gridAfter w:val="1"/>
          <w:wAfter w:w="80" w:type="dxa"/>
          <w:trHeight w:val="30"/>
        </w:trPr>
        <w:tc>
          <w:tcPr>
            <w:tcW w:w="11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9.</w:t>
            </w:r>
          </w:p>
        </w:tc>
        <w:tc>
          <w:tcPr>
            <w:tcW w:w="1070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 xml:space="preserve"> Изготовление и выдача идентификационных документов на земельный участок </w:t>
            </w:r>
          </w:p>
        </w:tc>
        <w:tc>
          <w:tcPr>
            <w:tcW w:w="45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грубое</w:t>
            </w:r>
          </w:p>
        </w:tc>
      </w:tr>
      <w:tr w:rsidR="00F610B7" w:rsidRPr="00EA04E0" w:rsidTr="00C60FED">
        <w:trPr>
          <w:gridAfter w:val="1"/>
          <w:wAfter w:w="80" w:type="dxa"/>
          <w:trHeight w:val="30"/>
        </w:trPr>
        <w:tc>
          <w:tcPr>
            <w:tcW w:w="11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10.</w:t>
            </w:r>
          </w:p>
        </w:tc>
        <w:tc>
          <w:tcPr>
            <w:tcW w:w="1070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Изготовление земельно-кадастрового плана на земельный участок</w:t>
            </w:r>
          </w:p>
        </w:tc>
        <w:tc>
          <w:tcPr>
            <w:tcW w:w="45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грубое</w:t>
            </w:r>
          </w:p>
        </w:tc>
      </w:tr>
      <w:tr w:rsidR="00F610B7" w:rsidRPr="00EA04E0" w:rsidTr="00C60FED">
        <w:trPr>
          <w:gridAfter w:val="1"/>
          <w:wAfter w:w="80" w:type="dxa"/>
          <w:trHeight w:val="30"/>
        </w:trPr>
        <w:tc>
          <w:tcPr>
            <w:tcW w:w="11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11.</w:t>
            </w:r>
          </w:p>
        </w:tc>
        <w:tc>
          <w:tcPr>
            <w:tcW w:w="1070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Изготовление паспортов земельных участков</w:t>
            </w:r>
          </w:p>
        </w:tc>
        <w:tc>
          <w:tcPr>
            <w:tcW w:w="45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значительное</w:t>
            </w:r>
          </w:p>
        </w:tc>
      </w:tr>
      <w:tr w:rsidR="00F610B7" w:rsidRPr="00EA04E0" w:rsidTr="00C60FED">
        <w:trPr>
          <w:gridAfter w:val="1"/>
          <w:wAfter w:w="80" w:type="dxa"/>
          <w:trHeight w:val="30"/>
        </w:trPr>
        <w:tc>
          <w:tcPr>
            <w:tcW w:w="11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12.</w:t>
            </w:r>
          </w:p>
        </w:tc>
        <w:tc>
          <w:tcPr>
            <w:tcW w:w="1070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Присвоение кадастровых номеров земельным участкам</w:t>
            </w:r>
          </w:p>
        </w:tc>
        <w:tc>
          <w:tcPr>
            <w:tcW w:w="45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значительное</w:t>
            </w:r>
          </w:p>
        </w:tc>
      </w:tr>
      <w:tr w:rsidR="00F610B7" w:rsidRPr="00EA04E0" w:rsidTr="00C60FED">
        <w:trPr>
          <w:gridAfter w:val="1"/>
          <w:wAfter w:w="80" w:type="dxa"/>
          <w:trHeight w:val="30"/>
        </w:trPr>
        <w:tc>
          <w:tcPr>
            <w:tcW w:w="11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13.</w:t>
            </w:r>
          </w:p>
        </w:tc>
        <w:tc>
          <w:tcPr>
            <w:tcW w:w="1070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Предоставление достоверных сведений государственного земельного кадастра</w:t>
            </w:r>
          </w:p>
        </w:tc>
        <w:tc>
          <w:tcPr>
            <w:tcW w:w="45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значительное</w:t>
            </w:r>
          </w:p>
        </w:tc>
      </w:tr>
      <w:tr w:rsidR="00F610B7" w:rsidRPr="00EA04E0" w:rsidTr="00C60FED">
        <w:trPr>
          <w:gridAfter w:val="1"/>
          <w:wAfter w:w="80" w:type="dxa"/>
          <w:trHeight w:val="30"/>
        </w:trPr>
        <w:tc>
          <w:tcPr>
            <w:tcW w:w="11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14.</w:t>
            </w:r>
          </w:p>
        </w:tc>
        <w:tc>
          <w:tcPr>
            <w:tcW w:w="1070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Соблюдение срока предоставления сведений земельного кадастра (три рабочих дня)</w:t>
            </w:r>
          </w:p>
        </w:tc>
        <w:tc>
          <w:tcPr>
            <w:tcW w:w="45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 xml:space="preserve"> значительное </w:t>
            </w:r>
          </w:p>
        </w:tc>
      </w:tr>
      <w:tr w:rsidR="00F610B7" w:rsidRPr="00EA04E0" w:rsidTr="00C60FED">
        <w:trPr>
          <w:gridAfter w:val="1"/>
          <w:wAfter w:w="80" w:type="dxa"/>
          <w:trHeight w:val="30"/>
        </w:trPr>
        <w:tc>
          <w:tcPr>
            <w:tcW w:w="11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15.</w:t>
            </w:r>
          </w:p>
        </w:tc>
        <w:tc>
          <w:tcPr>
            <w:tcW w:w="1070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Ведение мониторинга земель</w:t>
            </w:r>
          </w:p>
        </w:tc>
        <w:tc>
          <w:tcPr>
            <w:tcW w:w="45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spacing w:after="20"/>
              <w:ind w:left="20"/>
              <w:jc w:val="both"/>
            </w:pPr>
            <w:r w:rsidRPr="00EA04E0">
              <w:rPr>
                <w:color w:val="000000"/>
              </w:rPr>
              <w:t>значительное</w:t>
            </w:r>
          </w:p>
        </w:tc>
      </w:tr>
      <w:tr w:rsidR="00F610B7" w:rsidRPr="00EA04E0" w:rsidTr="00C60FED">
        <w:trPr>
          <w:trHeight w:val="30"/>
        </w:trPr>
        <w:tc>
          <w:tcPr>
            <w:tcW w:w="7780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jc w:val="center"/>
            </w:pPr>
            <w:r w:rsidRPr="00EA04E0">
              <w:rPr>
                <w:color w:val="000000"/>
              </w:rPr>
              <w:t> </w:t>
            </w:r>
          </w:p>
        </w:tc>
        <w:tc>
          <w:tcPr>
            <w:tcW w:w="460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EA04E0" w:rsidRDefault="00F610B7" w:rsidP="00C60FED">
            <w:pPr>
              <w:jc w:val="center"/>
            </w:pPr>
            <w:r w:rsidRPr="00EA04E0">
              <w:rPr>
                <w:color w:val="000000"/>
              </w:rPr>
              <w:t>Приложение 2</w:t>
            </w:r>
            <w:r w:rsidRPr="00EA04E0">
              <w:br/>
            </w:r>
            <w:r w:rsidRPr="00EA04E0">
              <w:rPr>
                <w:color w:val="000000"/>
              </w:rPr>
              <w:t>к критериям оценки степени</w:t>
            </w:r>
            <w:r w:rsidRPr="00EA04E0">
              <w:br/>
            </w:r>
            <w:r w:rsidRPr="00EA04E0">
              <w:rPr>
                <w:color w:val="000000"/>
              </w:rPr>
              <w:t>рисков в области государственного земельного кадастра</w:t>
            </w:r>
            <w:r w:rsidRPr="00EA04E0">
              <w:br/>
            </w:r>
            <w:r w:rsidRPr="00EA04E0">
              <w:rPr>
                <w:color w:val="000000"/>
              </w:rPr>
              <w:t>и мониторинга земель за деятельностью субъектов по ведению</w:t>
            </w:r>
            <w:r w:rsidRPr="00EA04E0">
              <w:br/>
            </w:r>
            <w:r w:rsidRPr="00EA04E0">
              <w:rPr>
                <w:color w:val="000000"/>
              </w:rPr>
              <w:t>государственного земельного кадастра и мониторинга земель</w:t>
            </w:r>
          </w:p>
        </w:tc>
      </w:tr>
    </w:tbl>
    <w:p w:rsidR="00F610B7" w:rsidRPr="00691772" w:rsidRDefault="00F610B7" w:rsidP="00F610B7">
      <w:pPr>
        <w:jc w:val="center"/>
        <w:rPr>
          <w:sz w:val="28"/>
          <w:szCs w:val="28"/>
        </w:rPr>
      </w:pPr>
      <w:bookmarkStart w:id="77" w:name="z267"/>
      <w:r w:rsidRPr="00691772">
        <w:rPr>
          <w:color w:val="000000"/>
          <w:sz w:val="28"/>
          <w:szCs w:val="28"/>
        </w:rPr>
        <w:t>Субъективные критерии оценки степени рисков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846"/>
        <w:gridCol w:w="6251"/>
        <w:gridCol w:w="2133"/>
      </w:tblGrid>
      <w:tr w:rsidR="00F610B7" w:rsidRPr="00326855" w:rsidTr="00C60FED">
        <w:trPr>
          <w:trHeight w:val="30"/>
          <w:tblCellSpacing w:w="0" w:type="auto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77"/>
          <w:p w:rsidR="00F610B7" w:rsidRPr="00691772" w:rsidRDefault="00F610B7" w:rsidP="00C60FED">
            <w:pPr>
              <w:spacing w:after="20"/>
              <w:ind w:left="20"/>
              <w:jc w:val="both"/>
            </w:pPr>
            <w:r w:rsidRPr="00691772">
              <w:rPr>
                <w:color w:val="000000"/>
              </w:rPr>
              <w:t>По информационному источнику "наличие подтвержденных обращений на субъекты контроля, поступивших от физических или юридических лиц"</w:t>
            </w:r>
          </w:p>
        </w:tc>
      </w:tr>
      <w:tr w:rsidR="00F610B7" w:rsidTr="00C60FED">
        <w:trPr>
          <w:trHeight w:val="30"/>
          <w:tblCellSpacing w:w="0" w:type="auto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</w:pPr>
            <w:r w:rsidRPr="00691772">
              <w:rPr>
                <w:color w:val="000000"/>
              </w:rPr>
              <w:t>№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</w:pPr>
            <w:r w:rsidRPr="00691772">
              <w:rPr>
                <w:color w:val="000000"/>
              </w:rPr>
              <w:t xml:space="preserve"> Критерии 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</w:pPr>
            <w:r w:rsidRPr="00691772">
              <w:rPr>
                <w:color w:val="000000"/>
              </w:rPr>
              <w:t>Степень нарушения</w:t>
            </w:r>
          </w:p>
        </w:tc>
      </w:tr>
      <w:tr w:rsidR="00F610B7" w:rsidTr="00C60FED">
        <w:trPr>
          <w:trHeight w:val="30"/>
          <w:tblCellSpacing w:w="0" w:type="auto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</w:pPr>
            <w:r w:rsidRPr="00691772">
              <w:rPr>
                <w:color w:val="000000"/>
              </w:rPr>
              <w:t>1.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</w:pPr>
            <w:r w:rsidRPr="00691772">
              <w:rPr>
                <w:color w:val="000000"/>
              </w:rPr>
              <w:t xml:space="preserve">Наличие одной и более жалоб, по рассмотрению которой субъект контроля привлечен государственным инспектором </w:t>
            </w:r>
            <w:r w:rsidRPr="00691772">
              <w:rPr>
                <w:color w:val="000000"/>
              </w:rPr>
              <w:lastRenderedPageBreak/>
              <w:t>по использованию и охране земель к административной ответственности в случае нарушения земельного законодательства Республики Казахстан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</w:pPr>
            <w:r w:rsidRPr="00691772">
              <w:rPr>
                <w:color w:val="000000"/>
              </w:rPr>
              <w:lastRenderedPageBreak/>
              <w:t xml:space="preserve"> значительное </w:t>
            </w:r>
          </w:p>
        </w:tc>
      </w:tr>
      <w:tr w:rsidR="00F610B7" w:rsidTr="00C60FED">
        <w:trPr>
          <w:trHeight w:val="30"/>
          <w:tblCellSpacing w:w="0" w:type="auto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</w:pPr>
            <w:r w:rsidRPr="00691772">
              <w:rPr>
                <w:color w:val="000000"/>
              </w:rPr>
              <w:lastRenderedPageBreak/>
              <w:t>2.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</w:pPr>
            <w:r w:rsidRPr="00691772">
              <w:rPr>
                <w:color w:val="000000"/>
              </w:rPr>
              <w:t>Наличие одной и более жалоб, по рассмотрению которой субъекту контроля государственным инспектором по использованию и охране земель выписано предписание по устранению выявленных нарушений земельного законодательства Республики Казахстан, без привлечения к административной ответственности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</w:pPr>
            <w:r w:rsidRPr="00691772">
              <w:rPr>
                <w:color w:val="000000"/>
              </w:rPr>
              <w:t>незначительное</w:t>
            </w:r>
          </w:p>
        </w:tc>
      </w:tr>
    </w:tbl>
    <w:p w:rsidR="00F610B7" w:rsidRDefault="00F610B7" w:rsidP="00F610B7">
      <w:pPr>
        <w:rPr>
          <w:b/>
          <w:color w:val="000000"/>
        </w:rPr>
      </w:pPr>
      <w:bookmarkStart w:id="78" w:name="z269"/>
    </w:p>
    <w:p w:rsidR="00F610B7" w:rsidRDefault="00F610B7" w:rsidP="00F610B7">
      <w:pPr>
        <w:rPr>
          <w:b/>
          <w:color w:val="000000"/>
        </w:rPr>
      </w:pPr>
    </w:p>
    <w:p w:rsidR="00F610B7" w:rsidRDefault="00F610B7" w:rsidP="00F610B7">
      <w:pPr>
        <w:rPr>
          <w:b/>
          <w:color w:val="000000"/>
        </w:rPr>
      </w:pPr>
    </w:p>
    <w:p w:rsidR="00F610B7" w:rsidRDefault="00F610B7" w:rsidP="00F610B7">
      <w:pPr>
        <w:rPr>
          <w:b/>
          <w:color w:val="000000"/>
        </w:rPr>
      </w:pPr>
    </w:p>
    <w:p w:rsidR="00F610B7" w:rsidRDefault="00F610B7" w:rsidP="00F610B7">
      <w:pPr>
        <w:rPr>
          <w:b/>
          <w:color w:val="000000"/>
        </w:rPr>
      </w:pPr>
    </w:p>
    <w:p w:rsidR="00F610B7" w:rsidRDefault="00F610B7" w:rsidP="00F610B7">
      <w:pPr>
        <w:rPr>
          <w:b/>
          <w:color w:val="000000"/>
        </w:rPr>
      </w:pPr>
    </w:p>
    <w:p w:rsidR="00F610B7" w:rsidRDefault="00F610B7" w:rsidP="00F610B7">
      <w:pPr>
        <w:rPr>
          <w:b/>
          <w:color w:val="000000"/>
        </w:rPr>
      </w:pPr>
    </w:p>
    <w:p w:rsidR="00F610B7" w:rsidRDefault="00F610B7" w:rsidP="00F610B7">
      <w:pPr>
        <w:rPr>
          <w:b/>
          <w:color w:val="000000"/>
        </w:rPr>
      </w:pPr>
    </w:p>
    <w:p w:rsidR="00F610B7" w:rsidRPr="00942E10" w:rsidRDefault="00F610B7" w:rsidP="00F610B7">
      <w:pPr>
        <w:jc w:val="center"/>
        <w:rPr>
          <w:b/>
          <w:color w:val="000000"/>
          <w:sz w:val="28"/>
          <w:szCs w:val="28"/>
        </w:rPr>
      </w:pPr>
      <w:r w:rsidRPr="00942E10">
        <w:rPr>
          <w:b/>
          <w:color w:val="000000"/>
          <w:sz w:val="28"/>
          <w:szCs w:val="28"/>
        </w:rPr>
        <w:t>Проверочный лист в области земельных правоотношений за законностью принятых решений местных исполнительных органов и акимов городов районного значения, поселков, сел и сельских округов</w:t>
      </w:r>
    </w:p>
    <w:p w:rsidR="00F610B7" w:rsidRPr="00691772" w:rsidRDefault="00F610B7" w:rsidP="00F610B7">
      <w:pPr>
        <w:jc w:val="center"/>
        <w:rPr>
          <w:sz w:val="28"/>
          <w:szCs w:val="28"/>
        </w:rPr>
      </w:pPr>
    </w:p>
    <w:p w:rsidR="00F610B7" w:rsidRPr="00942E10" w:rsidRDefault="00F610B7" w:rsidP="00F610B7">
      <w:pPr>
        <w:jc w:val="both"/>
      </w:pPr>
      <w:bookmarkStart w:id="79" w:name="z270"/>
      <w:bookmarkEnd w:id="78"/>
      <w:r>
        <w:rPr>
          <w:color w:val="000000"/>
          <w:sz w:val="28"/>
        </w:rPr>
        <w:t>     </w:t>
      </w:r>
      <w:r w:rsidRPr="00326855">
        <w:rPr>
          <w:color w:val="000000"/>
          <w:sz w:val="28"/>
        </w:rPr>
        <w:t xml:space="preserve"> </w:t>
      </w:r>
      <w:r w:rsidRPr="00942E10">
        <w:rPr>
          <w:color w:val="000000"/>
        </w:rPr>
        <w:t>Государственный орган, назначивший проверку ___________________________ ____________________________________________________________________ Акт о назначении проверки/профилактического контроля с посещением  субъекта (объекта) контроля ___________________________________________ ____________________________________________________________________ (№, дата) Наименование субъекта (объекта) контроля _____________________________ ____________________________________________________________________ (Индивидуальный идентификационный номер), бизнес-идентификационный  номер субъекта (объекта) контроля</w:t>
      </w:r>
      <w:r w:rsidRPr="00942E10">
        <w:br/>
      </w:r>
      <w:r w:rsidRPr="00942E10">
        <w:rPr>
          <w:color w:val="000000"/>
        </w:rPr>
        <w:t xml:space="preserve">____________________________________________________________________ Адрес места нахождения ______________________________________________ 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"/>
        <w:gridCol w:w="4113"/>
        <w:gridCol w:w="1007"/>
        <w:gridCol w:w="969"/>
        <w:gridCol w:w="1413"/>
        <w:gridCol w:w="1363"/>
      </w:tblGrid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79"/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№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Перечень требований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Требуется</w:t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Не требуется</w:t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Соответствует требованиям</w:t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Не соответствует требованиям</w:t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6</w:t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 xml:space="preserve"> Предоставление и изменение целевого назначения земельных участков или права аренды земельных участков в соответствии с генеральными планами, проектами планировки и застройки и проектами земельно-хозяйственного устройства территории населенных пунктов 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 xml:space="preserve">Предоставление земельных участков или права аренды земельных участков, находящихся в государственной собственности и не предоставленных в землепользование на торгах (конкурсах, аукционах), за исключением случаев, когда на земельный участок или право аренды земельного участка не распространяются </w:t>
            </w:r>
            <w:r w:rsidRPr="00691772">
              <w:rPr>
                <w:color w:val="000000"/>
                <w:sz w:val="22"/>
                <w:szCs w:val="22"/>
              </w:rPr>
              <w:lastRenderedPageBreak/>
              <w:t>аукционный и конкурсный способы предоставления земельных участков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lastRenderedPageBreak/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lastRenderedPageBreak/>
              <w:t>3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Соблюдение установленных сроков рассмотрения ходатайств (заявлений) физических и юридических лиц о предоставлении соответствующего права на земельный участок (два месяца, за исключением сроков по составлению землеустроительного проекта, согласования и установления границ земельного участка на местности)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Принятие решения о предоставлении прав на земельные участки на основании положительного заключения земельной комиссии и (или) утвержденного землеустроительного проекта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Соблюдение срока принятия решения об отказе в предоставлении прав на земельные участки (семь рабочих дней)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Соблюдение срока принятия решения о предоставлении прав на земельные участки (до семи рабочих дней с момента поступления землеустроительного проекта, утвержденного соответствующим уполномоченным органом)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Принятие решения о предоставлении права частной собственности только на земельные участки, которые могут находиться в частной собственности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bookmarkStart w:id="80" w:name="z271"/>
            <w:r w:rsidRPr="00691772">
              <w:rPr>
                <w:color w:val="000000"/>
                <w:sz w:val="22"/>
                <w:szCs w:val="22"/>
              </w:rPr>
              <w:t>Принятие решения о принудительном отчуждении земельного участка для государственных нужд только в исключительных случаях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>(обязательства, вытекающие из международных договоров, ратифицированных Республикой Казахстан;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 xml:space="preserve"> предоставление земель для нужд обороны и национальной безопасности, особо охраняемых природных территорий, оздоровительного, рекреационного и историко-культурного назначения, создание и функционирование специальных экономических зон;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 xml:space="preserve"> обнаружение и разработка месторождения полезных ископаемых;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 xml:space="preserve"> строительство (реконструкция) автомобильных и железных дорог, строительство (реконструкция) аэропортов, аэродромов, объектов аэронавигации и авиатехнических центров, объектов железнодорожного транспорта, мостов, метрополитенов, тоннелей, объектов энергетических систем и линий электропередачи, линий связи, объектов, </w:t>
            </w:r>
            <w:r w:rsidRPr="00691772">
              <w:rPr>
                <w:color w:val="000000"/>
                <w:sz w:val="22"/>
                <w:szCs w:val="22"/>
              </w:rPr>
              <w:lastRenderedPageBreak/>
              <w:t>обеспечивающих космическую деятельность, магистральных трубопроводов, инженерно-коммуникационных сетей, объектов нефтеперерабатывающего производства, отнесенных к стратегическим объектам, реализация концессионных проектов, объектов общего пользования населенных пунктов;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 xml:space="preserve"> удовлетворение нужд населения в пастбищных угодьях для выпаса сельскохозяйственных животных личного подворья;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 xml:space="preserve"> обеспечение потребности населения в земельных участках для индивидуального жилищного строительства в соответствии с генеральным планом или схемой развития и застройки населенных пунктов;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>исполнение генеральных планов населенных пунктов в части строительства объектов, подпадающих под перечень исключительных случаев, установленных настоящей статьей, а также строительство объектов, предусмотренных документами Системы государственного планирования Республики Казахстан, за счет бюджетных средств)</w:t>
            </w:r>
          </w:p>
        </w:tc>
        <w:bookmarkEnd w:id="80"/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lastRenderedPageBreak/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lastRenderedPageBreak/>
              <w:t>9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bookmarkStart w:id="81" w:name="z278"/>
            <w:r w:rsidRPr="00691772">
              <w:rPr>
                <w:color w:val="000000"/>
                <w:sz w:val="22"/>
                <w:szCs w:val="22"/>
              </w:rPr>
              <w:t>Принятие решения о бесплатном предоставлении в частную собственность земельного участка размером выше нормы, а также повторном бесплатном предоставлении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>(для ведения личного подсобного хозяйства (включая приусадебный и полевой наделы) в сельской местности - 0,25 гектара на неорошаемых и 0,15 гектара на орошаемых землях;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>для индивидуального жилищного строительства - 0,10 гектара;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 xml:space="preserve"> для садоводства, а также дачного строительства - 0,12 гектара) </w:t>
            </w:r>
          </w:p>
        </w:tc>
        <w:bookmarkEnd w:id="81"/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bookmarkStart w:id="82" w:name="z281"/>
            <w:r w:rsidRPr="00691772">
              <w:rPr>
                <w:color w:val="000000"/>
                <w:sz w:val="22"/>
                <w:szCs w:val="22"/>
              </w:rPr>
              <w:t xml:space="preserve"> Принятие решения о предоставлении права временного безвозмездного землепользования для указанных целей сроком не выше пяти лет 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 xml:space="preserve">(для отгонного животноводства (сезонные пастбища); 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 xml:space="preserve">для выпаса скота населения и сенокошения; 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 xml:space="preserve">государственным землепользователям; 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 xml:space="preserve">для ведения огородничества; 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 xml:space="preserve">в виде служебных земельных наделов; 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 xml:space="preserve">на период строительства дорог общего пользования, объектов государственной собственности и социально-культурного назначения; 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lastRenderedPageBreak/>
              <w:t xml:space="preserve">при восстановлении деградированных и нарушенных земель; 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>на срок действия договора государственно-частного партнерства, в том числе договора концессии;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 xml:space="preserve">при предоставлении в установленном законодательством Республики Казахстан порядке зданий (помещений) и сооружений во временное безвозмездное пользование; 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>для объектов культовых сооружений)</w:t>
            </w:r>
          </w:p>
        </w:tc>
        <w:bookmarkEnd w:id="82"/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lastRenderedPageBreak/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lastRenderedPageBreak/>
              <w:t>11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Принятие решения о предоставлении права частной собственности на земли сельскохозяйственного назначения для иностранцев и лиц без гражданства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Принятие решения о предоставлении прав на земельные участки в пределах своей компетенции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Основание принятия решения об отказе в предоставлении прав на земельные участки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Соблюдение срока предоставления физическим или негосударственным юридическим лицам в частную собственность земельного участка, ранее предоставленного ему в землепользование (пятнадцать рабочих дней)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Соблюдение срока рассмотрения заявления об изменении целевого назначения земельного участка (один месяц)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Соблюдение сроков рассмотрения и утверждения землеустроительного проекта (семь рабочих дней)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Предоставление информации о наличии земельных участков для жилищного строительства, специального земельного фонда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bookmarkStart w:id="83" w:name="z291"/>
            <w:r w:rsidRPr="00691772">
              <w:rPr>
                <w:color w:val="000000"/>
                <w:sz w:val="22"/>
                <w:szCs w:val="22"/>
              </w:rPr>
              <w:t>Соблюдение правил организации и проведения торгов (конкурсов, аукционов) по продаже земельного участка или права аренды земельного участка: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 xml:space="preserve">1) определение конкретных земельных участков или права аренды земельных участков в соответствии с перечнем, утвержденным местным представительным органом; 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 xml:space="preserve">2) определение формы проведения торгов (аукциона, конкурса), а также метода проведения торгов при аукционной форме продажи; 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>3) утверждение начальной и минимальной цены земельного участка и права аренды земельного участка, выставляемых на торги, размеров гарантийных взносов</w:t>
            </w:r>
          </w:p>
        </w:tc>
        <w:bookmarkEnd w:id="83"/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Перевод сельскохозяйственных угодий из одного вида в другой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lastRenderedPageBreak/>
              <w:t>20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Соблюдение срока размещения информации со списками лиц, получивших земельный участок (не реже одного раза в квартал)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Соблюдение срока проведения торгов (конкурсов, аукционов) (не позднее девяноста календарных дней со дня принятия решения об отказе в предоставлении права на земельный участок)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Соблюдение уполномоченными органами по месту нахождения земельного участка сроков направления письменного отказа заявителю в рассмотрении заявления, если заявитель состоит в реестре лиц, у которых принудительно изъяты земельные участки, или заявителем представлен неполный пакет документов, необходимых для принятия решения о предоставлении либо об отказе в предоставлении права на земельный участок (два рабочих дня с момента поступления заявления)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Соблюдение срока подготовки предложений в соответствии с территориальным зонированием о возможности использования испрашиваемого земельного участка по заявленному целевому назначению (десять рабочих дней с момента поступления заявления)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Соблюдение срока дачи заключения комиссии с момента передачи уполномоченным органом в комиссию предложения о возможности использования испрашиваемого земельного участка по заявленному целевому назначению в соответствии с территориальным зонированием или предоставления предварительного выбора земельного участка (при испрашивании земельного участка для строительства объектов) (пять рабочих дней)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 xml:space="preserve"> Соблюдение срока передачи заявителю одного экземпляра положительного заключения комиссии для подготовки им землеустроительного проекта (пять рабочих дней) 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 xml:space="preserve">Соблюдение структурным подразделением местного исполнительного органа, осуществляющее функции в сфере архитектуры и градостроительства срока (семь рабочих дней) подготовки акта выбора земельного участка с его ситуационной схемой и направление его на согласование одновременно всем </w:t>
            </w:r>
            <w:r w:rsidRPr="00691772">
              <w:rPr>
                <w:color w:val="000000"/>
                <w:sz w:val="22"/>
                <w:szCs w:val="22"/>
              </w:rPr>
              <w:lastRenderedPageBreak/>
              <w:t>заинтересованным государственным органам, соответствующим службам и специализированному государственному предприятию, ведущему государственный земельный кадастр, посредством государственных информационных систем либо на бумажных носителях при отсутствии у согласующих органов этих систем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lastRenderedPageBreak/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lastRenderedPageBreak/>
              <w:t>27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Соблюдение согласующими органами срока предоставления соответствующего заключения о возможности предоставления земельного участка по заявленному целевому назначению (двенадцать рабочих дней)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Соблюдение срока отказа в предоставлении права на земельный участок оформленный заключением структурного подразделения местного исполнительного органа, осуществляющего функции в сфере архитектуры и градостроительства (три рабочих дня)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Соблюдение структурным подразделением местного исполнительного органа, осуществляющим функции в сфере архитектуры и градостроительства сроков подготовки и отправления окончательного акта выбора земельного участка после поступления положительных заключений и технических условий на подключение к инженерным сетям (пять рабочих дней)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Соблюдение срока направления копии решения, земельно-кадастрового плана и технических условий на подключение к инженерным сетям и сооружениям в уполномоченный орган для подготовки договора временного землепользования (один рабочий день)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Соблюдение сроков выбора земельного участка и оформления акта о выборе земельного участка с последующим направлением акта о выборе земельного участка в комиссию для рассмотрения и подготовки заключения (десять рабочих дней)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Соблюдение срока вручения копии решения о предоставлении либо об отказе в предоставлении права на земельный участок заявителю (с момента принятия решения пять рабочих дней)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7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97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Соблюдение сроков заключения договора купли-продажи или временного возмездного (безвозмездного) землепользования (десять рабочих дней)</w:t>
            </w:r>
          </w:p>
        </w:tc>
        <w:tc>
          <w:tcPr>
            <w:tcW w:w="4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4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</w:tbl>
    <w:p w:rsidR="00F610B7" w:rsidRDefault="00F610B7" w:rsidP="00F610B7">
      <w:pPr>
        <w:jc w:val="both"/>
        <w:rPr>
          <w:color w:val="000000"/>
          <w:sz w:val="28"/>
        </w:rPr>
      </w:pPr>
      <w:bookmarkStart w:id="84" w:name="z295"/>
    </w:p>
    <w:p w:rsidR="00F610B7" w:rsidRDefault="00F610B7" w:rsidP="00F610B7">
      <w:pPr>
        <w:jc w:val="both"/>
        <w:rPr>
          <w:color w:val="000000"/>
          <w:sz w:val="28"/>
        </w:rPr>
      </w:pPr>
    </w:p>
    <w:p w:rsidR="00F610B7" w:rsidRDefault="00F610B7" w:rsidP="00F610B7">
      <w:pPr>
        <w:jc w:val="both"/>
        <w:rPr>
          <w:color w:val="000000"/>
          <w:sz w:val="28"/>
        </w:rPr>
      </w:pPr>
    </w:p>
    <w:p w:rsidR="00F610B7" w:rsidRPr="00942E10" w:rsidRDefault="00F610B7" w:rsidP="00F610B7">
      <w:pPr>
        <w:jc w:val="center"/>
        <w:rPr>
          <w:b/>
          <w:sz w:val="28"/>
          <w:szCs w:val="28"/>
        </w:rPr>
      </w:pPr>
      <w:bookmarkStart w:id="85" w:name="z298"/>
      <w:bookmarkEnd w:id="84"/>
      <w:r w:rsidRPr="00942E10">
        <w:rPr>
          <w:b/>
          <w:color w:val="000000"/>
          <w:sz w:val="28"/>
          <w:szCs w:val="28"/>
        </w:rPr>
        <w:t>Проверочный лист за использованием и охраной земель субъектов</w:t>
      </w:r>
      <w:r w:rsidRPr="00942E10">
        <w:rPr>
          <w:b/>
          <w:sz w:val="28"/>
          <w:szCs w:val="28"/>
        </w:rPr>
        <w:br/>
      </w:r>
      <w:r w:rsidRPr="00942E10">
        <w:rPr>
          <w:b/>
          <w:color w:val="000000"/>
          <w:sz w:val="28"/>
          <w:szCs w:val="28"/>
        </w:rPr>
        <w:t xml:space="preserve">  земельных правоотношений</w:t>
      </w:r>
    </w:p>
    <w:p w:rsidR="00F610B7" w:rsidRPr="00326855" w:rsidRDefault="00F610B7" w:rsidP="00F610B7">
      <w:pPr>
        <w:jc w:val="both"/>
      </w:pPr>
      <w:bookmarkStart w:id="86" w:name="z299"/>
      <w:bookmarkEnd w:id="85"/>
      <w:r w:rsidRPr="00942E10">
        <w:rPr>
          <w:color w:val="000000"/>
        </w:rPr>
        <w:t>      Государственный орган, назначивший проверку ________________________</w:t>
      </w:r>
      <w:r w:rsidRPr="00942E10">
        <w:br/>
      </w:r>
      <w:r w:rsidRPr="00942E10">
        <w:rPr>
          <w:color w:val="000000"/>
        </w:rPr>
        <w:t>_________________________________________________________________</w:t>
      </w:r>
      <w:r w:rsidRPr="00942E10">
        <w:br/>
      </w:r>
      <w:r w:rsidRPr="00942E10">
        <w:rPr>
          <w:color w:val="000000"/>
        </w:rPr>
        <w:t>Акт о назначении проверки/профилактического контроля с посещением субъекта</w:t>
      </w:r>
      <w:r w:rsidRPr="00942E10">
        <w:br/>
      </w:r>
      <w:r w:rsidRPr="00942E10">
        <w:rPr>
          <w:color w:val="000000"/>
        </w:rPr>
        <w:t>(объекта) контроля _______________________________________________________</w:t>
      </w:r>
      <w:r w:rsidRPr="00942E10">
        <w:br/>
      </w:r>
      <w:r w:rsidRPr="00942E10">
        <w:rPr>
          <w:color w:val="000000"/>
        </w:rPr>
        <w:t>_________________________________________________________________</w:t>
      </w:r>
      <w:r w:rsidRPr="00942E10">
        <w:br/>
      </w:r>
      <w:r w:rsidRPr="00942E10">
        <w:rPr>
          <w:color w:val="000000"/>
        </w:rPr>
        <w:t xml:space="preserve">                               (№, дата)</w:t>
      </w:r>
      <w:r w:rsidRPr="00942E10">
        <w:br/>
      </w:r>
      <w:r w:rsidRPr="00942E10">
        <w:rPr>
          <w:color w:val="000000"/>
        </w:rPr>
        <w:t>Наименование субъекта (объекта) контроля __________________________________</w:t>
      </w:r>
      <w:r w:rsidRPr="00942E10">
        <w:br/>
      </w:r>
      <w:r w:rsidRPr="00942E10">
        <w:rPr>
          <w:color w:val="000000"/>
        </w:rPr>
        <w:t>__________________________________________________________________</w:t>
      </w:r>
      <w:r w:rsidRPr="00942E10">
        <w:br/>
      </w:r>
      <w:r w:rsidRPr="00942E10">
        <w:rPr>
          <w:color w:val="000000"/>
        </w:rPr>
        <w:t>(Индивидуальный идентификационный номер), бизнес-идентификационный номер субъекта (объекта)</w:t>
      </w:r>
      <w:r w:rsidRPr="00326855">
        <w:rPr>
          <w:color w:val="000000"/>
          <w:sz w:val="28"/>
        </w:rPr>
        <w:t xml:space="preserve"> контроля</w:t>
      </w:r>
      <w:r w:rsidRPr="00326855">
        <w:br/>
      </w:r>
      <w:r w:rsidRPr="00326855">
        <w:rPr>
          <w:color w:val="000000"/>
          <w:sz w:val="28"/>
        </w:rPr>
        <w:t>Адрес места нахождения ___________________________________________________ 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"/>
        <w:gridCol w:w="4179"/>
        <w:gridCol w:w="1007"/>
        <w:gridCol w:w="969"/>
        <w:gridCol w:w="1413"/>
        <w:gridCol w:w="1363"/>
      </w:tblGrid>
      <w:tr w:rsidR="00F610B7" w:rsidRPr="00691772" w:rsidTr="00C60FED">
        <w:trPr>
          <w:trHeight w:val="30"/>
        </w:trPr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86"/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№</w:t>
            </w:r>
          </w:p>
        </w:tc>
        <w:tc>
          <w:tcPr>
            <w:tcW w:w="89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Перечень требований</w:t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Требуется</w:t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Не требуется</w:t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Соответствует требованиям</w:t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Не соответствует требованиям</w:t>
            </w:r>
          </w:p>
        </w:tc>
      </w:tr>
      <w:tr w:rsidR="00F610B7" w:rsidRPr="00691772" w:rsidTr="00C60FED">
        <w:trPr>
          <w:trHeight w:val="30"/>
        </w:trPr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9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6</w:t>
            </w:r>
          </w:p>
        </w:tc>
      </w:tr>
      <w:tr w:rsidR="00F610B7" w:rsidRPr="00691772" w:rsidTr="00C60FED">
        <w:trPr>
          <w:trHeight w:val="30"/>
        </w:trPr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89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 xml:space="preserve"> Установление фактических границ земельного участка и наличие правоустанавливающих или идентификационных документов на землю </w:t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89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 xml:space="preserve"> Использование земель в соответствии с целевым назначением </w:t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89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 xml:space="preserve"> Своевременный возврат государственных земель, находящихся во временном пользовании и выполнение обязанностей по приведению их в состояние, пригодное для дальнейшего использования </w:t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89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bookmarkStart w:id="87" w:name="z300"/>
            <w:r w:rsidRPr="00691772">
              <w:rPr>
                <w:color w:val="000000"/>
                <w:sz w:val="22"/>
                <w:szCs w:val="22"/>
              </w:rPr>
              <w:t>Проведение мероприятий по охране земель: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 xml:space="preserve">1) защита земель от истощения и опустынивания, водной и ветровой эрозии, селей, подтопления, заболачивания, вторичного засоления, иссушения, уплотнения, загрязнения отходами производства и потребления, химическими, биологическими, радиоактивными и другими вредными веществами, от других процессов разрушения; 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 xml:space="preserve">2) защита от заражения сельскохозяйственных земель карантинными вредителями и болезнями растений, от зарастания сорняками, кустарником и мелколесьем, от иных видов ухудшения состояния земель; 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 xml:space="preserve">3) рекультивацию нарушенных земель, восстановление их плодородия и других полезных свойств земли и своевременное </w:t>
            </w:r>
            <w:r w:rsidRPr="00691772">
              <w:rPr>
                <w:color w:val="000000"/>
                <w:sz w:val="22"/>
                <w:szCs w:val="22"/>
              </w:rPr>
              <w:lastRenderedPageBreak/>
              <w:t xml:space="preserve">вовлечение ее в хозяйственный оборот; 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>4) снятие, сохранение и использование плодородного слоя почвы при проведении работ, связанных с нарушением земель</w:t>
            </w:r>
          </w:p>
        </w:tc>
        <w:bookmarkEnd w:id="87"/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lastRenderedPageBreak/>
              <w:br/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lastRenderedPageBreak/>
              <w:t>5.</w:t>
            </w:r>
          </w:p>
        </w:tc>
        <w:tc>
          <w:tcPr>
            <w:tcW w:w="89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bookmarkStart w:id="88" w:name="z304"/>
            <w:r w:rsidRPr="00691772">
              <w:rPr>
                <w:color w:val="000000"/>
                <w:sz w:val="22"/>
                <w:szCs w:val="22"/>
              </w:rPr>
              <w:t>Проведение мероприятий по рациональному использованию сельскохозяйственных земель: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>1) своевременное и правильное проведение собственниками земельных участков и землепользователями комплекса организационно-хозяйственных, агротехнических, гидротехнических и противоэрозионных мероприятий по восстановлению и сохранению плодородия почв земель;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>2) своевременнное и качественное выполнение мероприятий по улучшению земель, предотвращению и ликвидации последствий эрозии почвы, засоления, заболачивания, подтопления, опустынивания, иссушения, переуплотнения, захламления, загрязнения и других процессов, вызывающих деградацию земель;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>3) исполнение проектов землеустройства по использованию и охране земель;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>4) получение сельскохозяйственным товаропроизводителем уровня урожайности сельскохозяйственных культур более восьмидесяти пяти процентов от средне районного показателя по соответствующей культуре в течение трех лет подряд;</w:t>
            </w:r>
            <w:r w:rsidRPr="00691772">
              <w:rPr>
                <w:sz w:val="22"/>
                <w:szCs w:val="22"/>
              </w:rPr>
              <w:br/>
            </w:r>
            <w:r w:rsidRPr="00691772">
              <w:rPr>
                <w:color w:val="000000"/>
                <w:sz w:val="22"/>
                <w:szCs w:val="22"/>
              </w:rPr>
              <w:t>5) соблюдение предельно допустимой нормы нагрузки на общую площадь пастбищ</w:t>
            </w:r>
          </w:p>
        </w:tc>
        <w:bookmarkEnd w:id="88"/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  <w:tr w:rsidR="00F610B7" w:rsidRPr="00691772" w:rsidTr="00C60FED">
        <w:trPr>
          <w:trHeight w:val="30"/>
        </w:trPr>
        <w:tc>
          <w:tcPr>
            <w:tcW w:w="80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89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691772">
              <w:rPr>
                <w:color w:val="000000"/>
                <w:sz w:val="22"/>
                <w:szCs w:val="22"/>
              </w:rPr>
              <w:t>Сохранение межевых знаков границы земельных участков</w:t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  <w:tc>
          <w:tcPr>
            <w:tcW w:w="63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691772" w:rsidRDefault="00F610B7" w:rsidP="00C60FED">
            <w:pPr>
              <w:jc w:val="both"/>
              <w:rPr>
                <w:sz w:val="22"/>
                <w:szCs w:val="22"/>
              </w:rPr>
            </w:pPr>
            <w:r w:rsidRPr="00691772">
              <w:rPr>
                <w:sz w:val="22"/>
                <w:szCs w:val="22"/>
              </w:rPr>
              <w:br/>
            </w:r>
          </w:p>
        </w:tc>
      </w:tr>
    </w:tbl>
    <w:p w:rsidR="00F610B7" w:rsidRPr="00942E10" w:rsidRDefault="00F610B7" w:rsidP="00F610B7">
      <w:pPr>
        <w:jc w:val="both"/>
      </w:pPr>
      <w:bookmarkStart w:id="89" w:name="z309"/>
      <w:r w:rsidRPr="00942E10">
        <w:rPr>
          <w:color w:val="000000"/>
        </w:rPr>
        <w:t>      Должностное (ые) лицо (а) ____________________________ ____________</w:t>
      </w:r>
      <w:r w:rsidRPr="00942E10">
        <w:br/>
      </w:r>
      <w:r w:rsidRPr="00942E10">
        <w:rPr>
          <w:color w:val="000000"/>
        </w:rPr>
        <w:t xml:space="preserve">                               (должность)                         (подпись)</w:t>
      </w:r>
      <w:r w:rsidRPr="00942E10">
        <w:br/>
      </w:r>
      <w:r w:rsidRPr="00942E10">
        <w:rPr>
          <w:color w:val="000000"/>
        </w:rPr>
        <w:t>_____________________________________________</w:t>
      </w:r>
      <w:r w:rsidRPr="00942E10">
        <w:br/>
      </w:r>
      <w:r w:rsidRPr="00942E10">
        <w:rPr>
          <w:color w:val="000000"/>
        </w:rPr>
        <w:t>(фамилия, имя, отчество (при его наличии))</w:t>
      </w:r>
      <w:r w:rsidRPr="00942E10">
        <w:br/>
      </w:r>
      <w:r w:rsidRPr="00942E10">
        <w:rPr>
          <w:color w:val="000000"/>
        </w:rPr>
        <w:t>Субъект контроля __________________________ ____________</w:t>
      </w:r>
      <w:r w:rsidRPr="00942E10">
        <w:br/>
      </w:r>
      <w:r w:rsidRPr="00942E10">
        <w:rPr>
          <w:color w:val="000000"/>
        </w:rPr>
        <w:t xml:space="preserve">                   (должность)                   (подпись)</w:t>
      </w:r>
      <w:r w:rsidRPr="00942E10">
        <w:br/>
      </w:r>
      <w:r w:rsidRPr="00942E10">
        <w:rPr>
          <w:color w:val="000000"/>
        </w:rPr>
        <w:t>____________________________________________</w:t>
      </w:r>
      <w:r w:rsidRPr="00942E10">
        <w:br/>
      </w:r>
      <w:r w:rsidRPr="00942E10">
        <w:rPr>
          <w:color w:val="000000"/>
        </w:rPr>
        <w:t>(фамилия, имя, отчество (при его наличии))</w:t>
      </w:r>
    </w:p>
    <w:p w:rsidR="00F610B7" w:rsidRPr="00942E10" w:rsidRDefault="00F610B7" w:rsidP="00F610B7">
      <w:pPr>
        <w:rPr>
          <w:b/>
          <w:color w:val="000000"/>
        </w:rPr>
      </w:pPr>
      <w:bookmarkStart w:id="90" w:name="z311"/>
      <w:bookmarkEnd w:id="89"/>
      <w:r w:rsidRPr="00942E10">
        <w:rPr>
          <w:b/>
          <w:color w:val="000000"/>
        </w:rPr>
        <w:t xml:space="preserve">              </w:t>
      </w:r>
    </w:p>
    <w:p w:rsidR="00F610B7" w:rsidRDefault="00F610B7" w:rsidP="00F610B7">
      <w:pPr>
        <w:rPr>
          <w:b/>
          <w:color w:val="000000"/>
        </w:rPr>
      </w:pPr>
    </w:p>
    <w:p w:rsidR="00F610B7" w:rsidRDefault="00F610B7" w:rsidP="00F610B7">
      <w:pPr>
        <w:rPr>
          <w:b/>
          <w:color w:val="000000"/>
        </w:rPr>
      </w:pPr>
    </w:p>
    <w:p w:rsidR="00F610B7" w:rsidRDefault="00F610B7" w:rsidP="00F610B7">
      <w:pPr>
        <w:rPr>
          <w:b/>
          <w:color w:val="000000"/>
        </w:rPr>
      </w:pPr>
    </w:p>
    <w:p w:rsidR="00F610B7" w:rsidRDefault="00F610B7" w:rsidP="00F610B7">
      <w:pPr>
        <w:rPr>
          <w:b/>
          <w:color w:val="000000"/>
        </w:rPr>
      </w:pPr>
    </w:p>
    <w:p w:rsidR="00F610B7" w:rsidRDefault="00F610B7" w:rsidP="00F610B7">
      <w:pPr>
        <w:rPr>
          <w:b/>
          <w:color w:val="000000"/>
        </w:rPr>
      </w:pPr>
    </w:p>
    <w:p w:rsidR="00F610B7" w:rsidRDefault="00F610B7" w:rsidP="00F610B7">
      <w:pPr>
        <w:rPr>
          <w:b/>
          <w:color w:val="000000"/>
        </w:rPr>
      </w:pPr>
    </w:p>
    <w:p w:rsidR="00F610B7" w:rsidRDefault="00F610B7" w:rsidP="00F610B7">
      <w:pPr>
        <w:rPr>
          <w:b/>
          <w:color w:val="000000"/>
        </w:rPr>
      </w:pPr>
    </w:p>
    <w:p w:rsidR="00F610B7" w:rsidRPr="00942E10" w:rsidRDefault="00F610B7" w:rsidP="00F610B7">
      <w:pPr>
        <w:jc w:val="center"/>
        <w:rPr>
          <w:b/>
          <w:sz w:val="28"/>
          <w:szCs w:val="28"/>
        </w:rPr>
      </w:pPr>
      <w:bookmarkStart w:id="91" w:name="z317"/>
      <w:bookmarkEnd w:id="90"/>
      <w:r w:rsidRPr="00942E10">
        <w:rPr>
          <w:b/>
          <w:color w:val="000000"/>
          <w:sz w:val="28"/>
          <w:szCs w:val="28"/>
        </w:rPr>
        <w:lastRenderedPageBreak/>
        <w:t>Проверочный лист в области государственного земельного кадастра и</w:t>
      </w:r>
      <w:r w:rsidRPr="00942E10">
        <w:rPr>
          <w:b/>
          <w:sz w:val="28"/>
          <w:szCs w:val="28"/>
        </w:rPr>
        <w:br/>
      </w:r>
      <w:r w:rsidRPr="00942E10">
        <w:rPr>
          <w:b/>
          <w:color w:val="000000"/>
          <w:sz w:val="28"/>
          <w:szCs w:val="28"/>
        </w:rPr>
        <w:t xml:space="preserve">                   мониторинга земель за деятельностью субъектов по ведению</w:t>
      </w:r>
      <w:r w:rsidRPr="00942E10">
        <w:rPr>
          <w:b/>
          <w:sz w:val="28"/>
          <w:szCs w:val="28"/>
        </w:rPr>
        <w:br/>
      </w:r>
      <w:r w:rsidRPr="00942E10">
        <w:rPr>
          <w:b/>
          <w:color w:val="000000"/>
          <w:sz w:val="28"/>
          <w:szCs w:val="28"/>
        </w:rPr>
        <w:t xml:space="preserve">                   государственного земельного кадастра и мониторинга земель</w:t>
      </w:r>
    </w:p>
    <w:p w:rsidR="00F610B7" w:rsidRDefault="00F610B7" w:rsidP="00F610B7">
      <w:pPr>
        <w:jc w:val="both"/>
        <w:rPr>
          <w:color w:val="000000"/>
          <w:sz w:val="28"/>
        </w:rPr>
      </w:pPr>
      <w:bookmarkStart w:id="92" w:name="z318"/>
      <w:bookmarkEnd w:id="91"/>
      <w:r>
        <w:rPr>
          <w:color w:val="000000"/>
          <w:sz w:val="28"/>
        </w:rPr>
        <w:t xml:space="preserve">      </w:t>
      </w:r>
    </w:p>
    <w:p w:rsidR="00F610B7" w:rsidRPr="00326855" w:rsidRDefault="00F610B7" w:rsidP="00F610B7">
      <w:pPr>
        <w:jc w:val="both"/>
      </w:pPr>
      <w:r w:rsidRPr="00326855">
        <w:rPr>
          <w:color w:val="000000"/>
          <w:sz w:val="28"/>
        </w:rPr>
        <w:t>Государственный орган, назначивший проверку ___________________________</w:t>
      </w:r>
      <w:r w:rsidRPr="00326855">
        <w:br/>
      </w:r>
      <w:r w:rsidRPr="00326855">
        <w:rPr>
          <w:color w:val="000000"/>
          <w:sz w:val="28"/>
        </w:rPr>
        <w:t>__________________________________________________________________</w:t>
      </w:r>
      <w:r w:rsidRPr="00326855">
        <w:br/>
      </w:r>
      <w:r w:rsidRPr="00326855">
        <w:rPr>
          <w:color w:val="000000"/>
          <w:sz w:val="28"/>
        </w:rPr>
        <w:t>Акт о назначении проверки/профилактического контроля с посещением</w:t>
      </w:r>
      <w:r w:rsidRPr="00326855">
        <w:br/>
      </w:r>
      <w:r w:rsidRPr="00326855">
        <w:rPr>
          <w:color w:val="000000"/>
          <w:sz w:val="28"/>
        </w:rPr>
        <w:t>субъекта (объекта) контроля __________________________________________________________</w:t>
      </w:r>
      <w:r w:rsidRPr="00326855">
        <w:br/>
      </w:r>
      <w:r w:rsidRPr="00326855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326855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326855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326855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326855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326855">
        <w:rPr>
          <w:color w:val="000000"/>
          <w:sz w:val="28"/>
        </w:rPr>
        <w:t xml:space="preserve"> (№, дата)</w:t>
      </w:r>
      <w:r w:rsidRPr="00326855">
        <w:br/>
      </w:r>
      <w:r w:rsidRPr="00326855">
        <w:rPr>
          <w:color w:val="000000"/>
          <w:sz w:val="28"/>
        </w:rPr>
        <w:t xml:space="preserve">Наименование субъекта (объекта) контроля </w:t>
      </w:r>
      <w:r w:rsidRPr="00326855">
        <w:br/>
      </w:r>
      <w:r w:rsidRPr="00326855">
        <w:rPr>
          <w:color w:val="000000"/>
          <w:sz w:val="28"/>
        </w:rPr>
        <w:t>__________________________________________________________________</w:t>
      </w:r>
      <w:r w:rsidRPr="00326855">
        <w:br/>
      </w:r>
      <w:r w:rsidRPr="00326855">
        <w:rPr>
          <w:color w:val="000000"/>
          <w:sz w:val="28"/>
        </w:rPr>
        <w:t>(Индивидуальный идентификационный номер), бизнес-идентификационный</w:t>
      </w:r>
      <w:r w:rsidRPr="00326855">
        <w:br/>
      </w:r>
      <w:r w:rsidRPr="00326855">
        <w:rPr>
          <w:color w:val="000000"/>
          <w:sz w:val="28"/>
        </w:rPr>
        <w:t>номер субъекта (объекта) контроля</w:t>
      </w:r>
      <w:r w:rsidRPr="00326855">
        <w:br/>
      </w:r>
      <w:r w:rsidRPr="00326855">
        <w:rPr>
          <w:color w:val="000000"/>
          <w:sz w:val="28"/>
        </w:rPr>
        <w:t>Адрес места нахождения _______________________________________________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0"/>
        <w:gridCol w:w="3988"/>
        <w:gridCol w:w="1007"/>
        <w:gridCol w:w="969"/>
        <w:gridCol w:w="1413"/>
        <w:gridCol w:w="1363"/>
      </w:tblGrid>
      <w:tr w:rsidR="00F610B7" w:rsidRPr="00A75344" w:rsidTr="00C60FED">
        <w:trPr>
          <w:trHeight w:val="30"/>
        </w:trPr>
        <w:tc>
          <w:tcPr>
            <w:tcW w:w="9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92"/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№</w:t>
            </w:r>
          </w:p>
        </w:tc>
        <w:tc>
          <w:tcPr>
            <w:tcW w:w="91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Перечень требований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Требуется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Не требуется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Соответствует требованиям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Не соответствует требованиям</w:t>
            </w:r>
          </w:p>
        </w:tc>
      </w:tr>
      <w:tr w:rsidR="00F610B7" w:rsidRPr="00A75344" w:rsidTr="00C60FED">
        <w:trPr>
          <w:trHeight w:val="30"/>
        </w:trPr>
        <w:tc>
          <w:tcPr>
            <w:tcW w:w="9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1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6</w:t>
            </w:r>
          </w:p>
        </w:tc>
      </w:tr>
      <w:tr w:rsidR="00F610B7" w:rsidRPr="00A75344" w:rsidTr="00C60FED">
        <w:trPr>
          <w:trHeight w:val="30"/>
        </w:trPr>
        <w:tc>
          <w:tcPr>
            <w:tcW w:w="9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91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 xml:space="preserve"> Формирование кадастрового дела земельного участка 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</w:tr>
      <w:tr w:rsidR="00F610B7" w:rsidRPr="00A75344" w:rsidTr="00C60FED">
        <w:trPr>
          <w:trHeight w:val="30"/>
        </w:trPr>
        <w:tc>
          <w:tcPr>
            <w:tcW w:w="9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91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Учет качества земель, включающей их экономическую оценку и ведение мониторинга земель, проведения почвенных, геоботанических, агрохимических обследований и бонитировки почв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</w:tr>
      <w:tr w:rsidR="00F610B7" w:rsidRPr="00A75344" w:rsidTr="00C60FED">
        <w:trPr>
          <w:trHeight w:val="30"/>
        </w:trPr>
        <w:tc>
          <w:tcPr>
            <w:tcW w:w="9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91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Учет количества земель, собственников земельных участков и землепользователей, а также других субъектов земельных правоотношений для целей государственной регистрации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</w:tr>
      <w:tr w:rsidR="00F610B7" w:rsidRPr="00A75344" w:rsidTr="00C60FED">
        <w:trPr>
          <w:trHeight w:val="30"/>
        </w:trPr>
        <w:tc>
          <w:tcPr>
            <w:tcW w:w="9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91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Накопление, обработка и ведение банка данных о земельных участках и их субъектах, а также другой земельно-кадастровой информации на бумажных носителях и в электронном виде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</w:tr>
      <w:tr w:rsidR="00F610B7" w:rsidRPr="00A75344" w:rsidTr="00C60FED">
        <w:trPr>
          <w:trHeight w:val="30"/>
        </w:trPr>
        <w:tc>
          <w:tcPr>
            <w:tcW w:w="9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91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Ведение автоматизированной информационной системы государственного земельного кадастра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</w:tr>
      <w:tr w:rsidR="00F610B7" w:rsidRPr="00A75344" w:rsidTr="00C60FED">
        <w:trPr>
          <w:trHeight w:val="30"/>
        </w:trPr>
        <w:tc>
          <w:tcPr>
            <w:tcW w:w="9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91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Изготовление и ведение земельно-кадастровых карт, в том числе цифровых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</w:tr>
      <w:tr w:rsidR="00F610B7" w:rsidRPr="00A75344" w:rsidTr="00C60FED">
        <w:trPr>
          <w:trHeight w:val="30"/>
        </w:trPr>
        <w:tc>
          <w:tcPr>
            <w:tcW w:w="9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91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Ведение земельно-кадастровой книги и единого государственного реестра земель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</w:tr>
      <w:tr w:rsidR="00F610B7" w:rsidRPr="00A75344" w:rsidTr="00C60FED">
        <w:trPr>
          <w:trHeight w:val="30"/>
        </w:trPr>
        <w:tc>
          <w:tcPr>
            <w:tcW w:w="9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91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 xml:space="preserve">Оценка земель, включающей определение кадастровой (оценочной) стоимости земельных участков; составление схем границ оценочных зон в населенных </w:t>
            </w:r>
            <w:r w:rsidRPr="00A75344">
              <w:rPr>
                <w:color w:val="000000"/>
                <w:sz w:val="22"/>
                <w:szCs w:val="22"/>
              </w:rPr>
              <w:lastRenderedPageBreak/>
              <w:t>пунктах с установлением в них поправочных коэффициентов к базовым ставкам платы за земельные участки; расчет базовых ставок платы за земельные участки; определение потерь сельскохозяйственного производства при изъятии сельскохозяйственных угодий для целей, не связанных с ведением сельского хозяйства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lastRenderedPageBreak/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</w:tr>
      <w:tr w:rsidR="00F610B7" w:rsidRPr="00A75344" w:rsidTr="00C60FED">
        <w:trPr>
          <w:trHeight w:val="30"/>
        </w:trPr>
        <w:tc>
          <w:tcPr>
            <w:tcW w:w="9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lastRenderedPageBreak/>
              <w:t>9.</w:t>
            </w:r>
          </w:p>
        </w:tc>
        <w:tc>
          <w:tcPr>
            <w:tcW w:w="91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 xml:space="preserve"> Изготовление и выдача идентификационных документов на земельный участок 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</w:tr>
      <w:tr w:rsidR="00F610B7" w:rsidRPr="00A75344" w:rsidTr="00C60FED">
        <w:trPr>
          <w:trHeight w:val="30"/>
        </w:trPr>
        <w:tc>
          <w:tcPr>
            <w:tcW w:w="9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91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Изготовление земельно-кадастрового плана на земельный участок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</w:tr>
      <w:tr w:rsidR="00F610B7" w:rsidRPr="00A75344" w:rsidTr="00C60FED">
        <w:trPr>
          <w:trHeight w:val="30"/>
        </w:trPr>
        <w:tc>
          <w:tcPr>
            <w:tcW w:w="9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11.</w:t>
            </w:r>
          </w:p>
        </w:tc>
        <w:tc>
          <w:tcPr>
            <w:tcW w:w="91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Изготовление паспортов земельных участков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</w:tr>
      <w:tr w:rsidR="00F610B7" w:rsidRPr="00A75344" w:rsidTr="00C60FED">
        <w:trPr>
          <w:trHeight w:val="30"/>
        </w:trPr>
        <w:tc>
          <w:tcPr>
            <w:tcW w:w="9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12.</w:t>
            </w:r>
          </w:p>
        </w:tc>
        <w:tc>
          <w:tcPr>
            <w:tcW w:w="91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Присвоение кадастровых номеров земельным участкам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</w:tr>
      <w:tr w:rsidR="00F610B7" w:rsidRPr="00A75344" w:rsidTr="00C60FED">
        <w:trPr>
          <w:trHeight w:val="30"/>
        </w:trPr>
        <w:tc>
          <w:tcPr>
            <w:tcW w:w="9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13.</w:t>
            </w:r>
          </w:p>
        </w:tc>
        <w:tc>
          <w:tcPr>
            <w:tcW w:w="91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Предоставление достоверных сведений государственного земельного кадастра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</w:tr>
      <w:tr w:rsidR="00F610B7" w:rsidRPr="00A75344" w:rsidTr="00C60FED">
        <w:trPr>
          <w:trHeight w:val="30"/>
        </w:trPr>
        <w:tc>
          <w:tcPr>
            <w:tcW w:w="9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14.</w:t>
            </w:r>
          </w:p>
        </w:tc>
        <w:tc>
          <w:tcPr>
            <w:tcW w:w="91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Соблюдение срока предоставления сведений земельного кадастра (три рабочих дня)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</w:tr>
      <w:tr w:rsidR="00F610B7" w:rsidRPr="00A75344" w:rsidTr="00C60FED">
        <w:trPr>
          <w:trHeight w:val="30"/>
        </w:trPr>
        <w:tc>
          <w:tcPr>
            <w:tcW w:w="9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>15.</w:t>
            </w:r>
          </w:p>
        </w:tc>
        <w:tc>
          <w:tcPr>
            <w:tcW w:w="917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A75344">
              <w:rPr>
                <w:color w:val="000000"/>
                <w:sz w:val="22"/>
                <w:szCs w:val="22"/>
              </w:rPr>
              <w:t xml:space="preserve"> Ведение мониторинга земель </w:t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  <w:tc>
          <w:tcPr>
            <w:tcW w:w="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0B7" w:rsidRPr="00A75344" w:rsidRDefault="00F610B7" w:rsidP="00C60FED">
            <w:pPr>
              <w:jc w:val="both"/>
              <w:rPr>
                <w:sz w:val="22"/>
                <w:szCs w:val="22"/>
              </w:rPr>
            </w:pPr>
            <w:r w:rsidRPr="00A75344">
              <w:rPr>
                <w:sz w:val="22"/>
                <w:szCs w:val="22"/>
              </w:rPr>
              <w:br/>
            </w:r>
          </w:p>
        </w:tc>
      </w:tr>
    </w:tbl>
    <w:p w:rsidR="00F610B7" w:rsidRPr="00326855" w:rsidRDefault="00F610B7" w:rsidP="00F610B7">
      <w:pPr>
        <w:jc w:val="both"/>
      </w:pPr>
      <w:bookmarkStart w:id="93" w:name="z319"/>
      <w:r>
        <w:rPr>
          <w:color w:val="000000"/>
          <w:sz w:val="28"/>
        </w:rPr>
        <w:t>     </w:t>
      </w:r>
      <w:bookmarkEnd w:id="93"/>
    </w:p>
    <w:p w:rsidR="00F610B7" w:rsidRPr="00326855" w:rsidRDefault="00F610B7" w:rsidP="00F610B7">
      <w:r w:rsidRPr="00326855">
        <w:br/>
      </w:r>
    </w:p>
    <w:p w:rsidR="00F610B7" w:rsidRDefault="00F610B7" w:rsidP="00F610B7">
      <w:pPr>
        <w:jc w:val="center"/>
        <w:rPr>
          <w:color w:val="000000"/>
          <w:sz w:val="28"/>
          <w:szCs w:val="28"/>
        </w:rPr>
      </w:pPr>
    </w:p>
    <w:p w:rsidR="00F610B7" w:rsidRDefault="00F610B7" w:rsidP="00F610B7">
      <w:pPr>
        <w:jc w:val="center"/>
        <w:rPr>
          <w:color w:val="000000"/>
          <w:sz w:val="28"/>
          <w:szCs w:val="28"/>
        </w:rPr>
      </w:pPr>
    </w:p>
    <w:p w:rsidR="00F610B7" w:rsidRDefault="00F610B7" w:rsidP="00F610B7">
      <w:pPr>
        <w:jc w:val="center"/>
        <w:rPr>
          <w:color w:val="000000"/>
          <w:sz w:val="28"/>
          <w:szCs w:val="28"/>
        </w:rPr>
      </w:pPr>
    </w:p>
    <w:p w:rsidR="00F610B7" w:rsidRDefault="00F610B7" w:rsidP="00F610B7">
      <w:pPr>
        <w:jc w:val="center"/>
        <w:rPr>
          <w:color w:val="000000"/>
          <w:sz w:val="28"/>
          <w:szCs w:val="28"/>
        </w:rPr>
      </w:pPr>
    </w:p>
    <w:p w:rsidR="00F610B7" w:rsidRDefault="00F610B7" w:rsidP="00F610B7">
      <w:pPr>
        <w:jc w:val="center"/>
        <w:rPr>
          <w:color w:val="000000"/>
          <w:sz w:val="28"/>
          <w:szCs w:val="28"/>
        </w:rPr>
      </w:pPr>
    </w:p>
    <w:p w:rsidR="00F610B7" w:rsidRDefault="00F610B7" w:rsidP="00F610B7">
      <w:pPr>
        <w:jc w:val="center"/>
        <w:rPr>
          <w:color w:val="000000"/>
          <w:sz w:val="28"/>
          <w:szCs w:val="28"/>
        </w:rPr>
      </w:pPr>
    </w:p>
    <w:p w:rsidR="00F610B7" w:rsidRDefault="00F610B7" w:rsidP="00F610B7">
      <w:pPr>
        <w:jc w:val="center"/>
        <w:rPr>
          <w:color w:val="000000"/>
          <w:sz w:val="28"/>
          <w:szCs w:val="28"/>
        </w:rPr>
      </w:pPr>
    </w:p>
    <w:p w:rsidR="00F610B7" w:rsidRDefault="00F610B7" w:rsidP="00F610B7">
      <w:pPr>
        <w:jc w:val="center"/>
        <w:rPr>
          <w:color w:val="000000"/>
          <w:sz w:val="28"/>
          <w:szCs w:val="28"/>
        </w:rPr>
      </w:pPr>
    </w:p>
    <w:p w:rsidR="00D9645E" w:rsidRDefault="00D9645E">
      <w:bookmarkStart w:id="94" w:name="_GoBack"/>
      <w:bookmarkEnd w:id="94"/>
    </w:p>
    <w:sectPr w:rsidR="00D9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C82E8E"/>
    <w:multiLevelType w:val="hybridMultilevel"/>
    <w:tmpl w:val="A3F20A6E"/>
    <w:lvl w:ilvl="0" w:tplc="F424C3FE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1B0C47C8"/>
    <w:multiLevelType w:val="hybridMultilevel"/>
    <w:tmpl w:val="04E2B3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95467B"/>
    <w:multiLevelType w:val="multilevel"/>
    <w:tmpl w:val="2E782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A96B12"/>
    <w:multiLevelType w:val="hybridMultilevel"/>
    <w:tmpl w:val="62804E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27570DA"/>
    <w:multiLevelType w:val="hybridMultilevel"/>
    <w:tmpl w:val="4BE29218"/>
    <w:lvl w:ilvl="0" w:tplc="1BB0ACDA">
      <w:start w:val="1"/>
      <w:numFmt w:val="decimal"/>
      <w:lvlText w:val="%1."/>
      <w:lvlJc w:val="left"/>
      <w:pPr>
        <w:tabs>
          <w:tab w:val="num" w:pos="1740"/>
        </w:tabs>
        <w:ind w:left="1740" w:hanging="102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3AAB023F"/>
    <w:multiLevelType w:val="hybridMultilevel"/>
    <w:tmpl w:val="A7E47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1A7877"/>
    <w:multiLevelType w:val="hybridMultilevel"/>
    <w:tmpl w:val="FC7603DC"/>
    <w:lvl w:ilvl="0" w:tplc="9ECA1FC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3D9C393E"/>
    <w:multiLevelType w:val="multilevel"/>
    <w:tmpl w:val="73CCD62C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432E6F8B"/>
    <w:multiLevelType w:val="hybridMultilevel"/>
    <w:tmpl w:val="0128C1B8"/>
    <w:lvl w:ilvl="0" w:tplc="E7C27CA4">
      <w:start w:val="1"/>
      <w:numFmt w:val="bullet"/>
      <w:lvlText w:val="-"/>
      <w:lvlJc w:val="left"/>
      <w:pPr>
        <w:tabs>
          <w:tab w:val="num" w:pos="1620"/>
        </w:tabs>
        <w:ind w:left="1620" w:hanging="900"/>
      </w:pPr>
      <w:rPr>
        <w:rFonts w:ascii="KZ Times New Roman" w:eastAsia="Times New Roman" w:hAnsi="KZ 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BC03906"/>
    <w:multiLevelType w:val="hybridMultilevel"/>
    <w:tmpl w:val="905A60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EE916B7"/>
    <w:multiLevelType w:val="hybridMultilevel"/>
    <w:tmpl w:val="8BEA16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6E7B57"/>
    <w:multiLevelType w:val="hybridMultilevel"/>
    <w:tmpl w:val="E0048C7C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89C5054"/>
    <w:multiLevelType w:val="hybridMultilevel"/>
    <w:tmpl w:val="5FF015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DE04EDF"/>
    <w:multiLevelType w:val="hybridMultilevel"/>
    <w:tmpl w:val="911A2FBC"/>
    <w:lvl w:ilvl="0" w:tplc="5F800FB2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13"/>
  </w:num>
  <w:num w:numId="4">
    <w:abstractNumId w:val="3"/>
  </w:num>
  <w:num w:numId="5">
    <w:abstractNumId w:val="4"/>
  </w:num>
  <w:num w:numId="6">
    <w:abstractNumId w:val="6"/>
  </w:num>
  <w:num w:numId="7">
    <w:abstractNumId w:val="9"/>
  </w:num>
  <w:num w:numId="8">
    <w:abstractNumId w:val="12"/>
  </w:num>
  <w:num w:numId="9">
    <w:abstractNumId w:val="11"/>
  </w:num>
  <w:num w:numId="10">
    <w:abstractNumId w:val="2"/>
  </w:num>
  <w:num w:numId="11">
    <w:abstractNumId w:val="7"/>
  </w:num>
  <w:num w:numId="12">
    <w:abstractNumId w:val="1"/>
  </w:num>
  <w:num w:numId="13">
    <w:abstractNumId w:val="10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247"/>
    <w:rsid w:val="00226247"/>
    <w:rsid w:val="00D9645E"/>
    <w:rsid w:val="00F61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2D7268-1276-4E8D-B4FE-C68C7CDAD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10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610B7"/>
    <w:pPr>
      <w:keepNext/>
      <w:shd w:val="clear" w:color="auto" w:fill="FFFFFF"/>
      <w:autoSpaceDE w:val="0"/>
      <w:autoSpaceDN w:val="0"/>
      <w:adjustRightInd w:val="0"/>
      <w:outlineLvl w:val="0"/>
    </w:pPr>
    <w:rPr>
      <w:b/>
      <w:bCs/>
      <w:color w:val="000000"/>
      <w:sz w:val="28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F610B7"/>
    <w:pPr>
      <w:keepNext/>
      <w:keepLines/>
      <w:spacing w:before="200" w:after="200" w:line="276" w:lineRule="auto"/>
      <w:outlineLvl w:val="1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F610B7"/>
    <w:pPr>
      <w:keepNext/>
      <w:keepLines/>
      <w:spacing w:before="200" w:after="200" w:line="276" w:lineRule="auto"/>
      <w:outlineLvl w:val="2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4">
    <w:name w:val="heading 4"/>
    <w:basedOn w:val="a"/>
    <w:next w:val="a"/>
    <w:link w:val="40"/>
    <w:uiPriority w:val="9"/>
    <w:qFormat/>
    <w:rsid w:val="00F610B7"/>
    <w:pPr>
      <w:keepNext/>
      <w:shd w:val="clear" w:color="auto" w:fill="FFFFFF"/>
      <w:autoSpaceDE w:val="0"/>
      <w:autoSpaceDN w:val="0"/>
      <w:adjustRightInd w:val="0"/>
      <w:ind w:firstLine="360"/>
      <w:jc w:val="both"/>
      <w:outlineLvl w:val="3"/>
    </w:pPr>
    <w:rPr>
      <w:sz w:val="28"/>
      <w:szCs w:val="16"/>
    </w:rPr>
  </w:style>
  <w:style w:type="paragraph" w:styleId="6">
    <w:name w:val="heading 6"/>
    <w:basedOn w:val="a"/>
    <w:next w:val="a"/>
    <w:link w:val="60"/>
    <w:qFormat/>
    <w:rsid w:val="00F610B7"/>
    <w:pPr>
      <w:keepNext/>
      <w:shd w:val="clear" w:color="auto" w:fill="FFFFFF"/>
      <w:autoSpaceDE w:val="0"/>
      <w:autoSpaceDN w:val="0"/>
      <w:adjustRightInd w:val="0"/>
      <w:outlineLvl w:val="5"/>
    </w:pPr>
    <w:rPr>
      <w:sz w:val="28"/>
      <w:szCs w:val="16"/>
    </w:rPr>
  </w:style>
  <w:style w:type="paragraph" w:styleId="7">
    <w:name w:val="heading 7"/>
    <w:basedOn w:val="a"/>
    <w:next w:val="a"/>
    <w:link w:val="70"/>
    <w:qFormat/>
    <w:rsid w:val="00F610B7"/>
    <w:pPr>
      <w:keepNext/>
      <w:shd w:val="clear" w:color="auto" w:fill="FFFFFF"/>
      <w:autoSpaceDE w:val="0"/>
      <w:autoSpaceDN w:val="0"/>
      <w:adjustRightInd w:val="0"/>
      <w:jc w:val="both"/>
      <w:outlineLvl w:val="6"/>
    </w:pPr>
    <w:rPr>
      <w:sz w:val="2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610B7"/>
    <w:rPr>
      <w:rFonts w:ascii="Times New Roman" w:eastAsia="Times New Roman" w:hAnsi="Times New Roman" w:cs="Times New Roman"/>
      <w:b/>
      <w:bCs/>
      <w:color w:val="000000"/>
      <w:sz w:val="28"/>
      <w:szCs w:val="20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610B7"/>
    <w:rPr>
      <w:rFonts w:ascii="Consolas" w:eastAsia="Consolas" w:hAnsi="Consolas" w:cs="Consolas"/>
      <w:lang w:val="en-US"/>
    </w:rPr>
  </w:style>
  <w:style w:type="character" w:customStyle="1" w:styleId="30">
    <w:name w:val="Заголовок 3 Знак"/>
    <w:basedOn w:val="a0"/>
    <w:link w:val="3"/>
    <w:uiPriority w:val="9"/>
    <w:rsid w:val="00F610B7"/>
    <w:rPr>
      <w:rFonts w:ascii="Consolas" w:eastAsia="Consolas" w:hAnsi="Consolas" w:cs="Consolas"/>
      <w:lang w:val="en-US"/>
    </w:rPr>
  </w:style>
  <w:style w:type="character" w:customStyle="1" w:styleId="40">
    <w:name w:val="Заголовок 4 Знак"/>
    <w:basedOn w:val="a0"/>
    <w:link w:val="4"/>
    <w:uiPriority w:val="9"/>
    <w:rsid w:val="00F610B7"/>
    <w:rPr>
      <w:rFonts w:ascii="Times New Roman" w:eastAsia="Times New Roman" w:hAnsi="Times New Roman" w:cs="Times New Roman"/>
      <w:sz w:val="28"/>
      <w:szCs w:val="16"/>
      <w:shd w:val="clear" w:color="auto" w:fill="FFFFFF"/>
      <w:lang w:eastAsia="ru-RU"/>
    </w:rPr>
  </w:style>
  <w:style w:type="character" w:customStyle="1" w:styleId="60">
    <w:name w:val="Заголовок 6 Знак"/>
    <w:basedOn w:val="a0"/>
    <w:link w:val="6"/>
    <w:rsid w:val="00F610B7"/>
    <w:rPr>
      <w:rFonts w:ascii="Times New Roman" w:eastAsia="Times New Roman" w:hAnsi="Times New Roman" w:cs="Times New Roman"/>
      <w:sz w:val="28"/>
      <w:szCs w:val="16"/>
      <w:shd w:val="clear" w:color="auto" w:fill="FFFFFF"/>
      <w:lang w:eastAsia="ru-RU"/>
    </w:rPr>
  </w:style>
  <w:style w:type="character" w:customStyle="1" w:styleId="70">
    <w:name w:val="Заголовок 7 Знак"/>
    <w:basedOn w:val="a0"/>
    <w:link w:val="7"/>
    <w:rsid w:val="00F610B7"/>
    <w:rPr>
      <w:rFonts w:ascii="Times New Roman" w:eastAsia="Times New Roman" w:hAnsi="Times New Roman" w:cs="Times New Roman"/>
      <w:sz w:val="28"/>
      <w:szCs w:val="18"/>
      <w:shd w:val="clear" w:color="auto" w:fill="FFFFFF"/>
      <w:lang w:eastAsia="ru-RU"/>
    </w:rPr>
  </w:style>
  <w:style w:type="table" w:styleId="a3">
    <w:name w:val="Table Grid"/>
    <w:basedOn w:val="a1"/>
    <w:uiPriority w:val="59"/>
    <w:rsid w:val="00F610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F610B7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5">
    <w:name w:val="Верхний колонтитул Знак"/>
    <w:basedOn w:val="a0"/>
    <w:link w:val="a4"/>
    <w:uiPriority w:val="99"/>
    <w:rsid w:val="00F610B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6">
    <w:name w:val="page number"/>
    <w:basedOn w:val="a0"/>
    <w:rsid w:val="00F610B7"/>
  </w:style>
  <w:style w:type="paragraph" w:styleId="a7">
    <w:name w:val="footer"/>
    <w:basedOn w:val="a"/>
    <w:link w:val="a8"/>
    <w:uiPriority w:val="99"/>
    <w:rsid w:val="00F610B7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8">
    <w:name w:val="Нижний колонтитул Знак"/>
    <w:basedOn w:val="a0"/>
    <w:link w:val="a7"/>
    <w:uiPriority w:val="99"/>
    <w:rsid w:val="00F610B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9">
    <w:name w:val="Hyperlink"/>
    <w:uiPriority w:val="99"/>
    <w:rsid w:val="00F610B7"/>
    <w:rPr>
      <w:rFonts w:ascii="Times New Roman" w:hAnsi="Times New Roman" w:cs="Times New Roman" w:hint="default"/>
      <w:b/>
      <w:bCs/>
      <w:i w:val="0"/>
      <w:iCs w:val="0"/>
      <w:color w:val="000080"/>
      <w:sz w:val="28"/>
      <w:szCs w:val="28"/>
      <w:u w:val="single"/>
    </w:rPr>
  </w:style>
  <w:style w:type="character" w:customStyle="1" w:styleId="s0">
    <w:name w:val="s0"/>
    <w:rsid w:val="00F610B7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3">
    <w:name w:val="s3"/>
    <w:rsid w:val="00F610B7"/>
    <w:rPr>
      <w:rFonts w:ascii="Times New Roman" w:hAnsi="Times New Roman" w:cs="Times New Roman" w:hint="default"/>
      <w:b w:val="0"/>
      <w:bCs w:val="0"/>
      <w:i/>
      <w:iCs/>
      <w:strike w:val="0"/>
      <w:dstrike w:val="0"/>
      <w:color w:val="FF0000"/>
      <w:sz w:val="28"/>
      <w:szCs w:val="28"/>
      <w:u w:val="none"/>
      <w:effect w:val="none"/>
    </w:rPr>
  </w:style>
  <w:style w:type="character" w:customStyle="1" w:styleId="s1">
    <w:name w:val="s1"/>
    <w:rsid w:val="00F610B7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9">
    <w:name w:val="s9"/>
    <w:rsid w:val="00F610B7"/>
    <w:rPr>
      <w:rFonts w:ascii="Times New Roman" w:hAnsi="Times New Roman" w:cs="Times New Roman" w:hint="default"/>
      <w:b/>
      <w:bCs/>
      <w:i/>
      <w:iCs/>
      <w:color w:val="333399"/>
      <w:u w:val="single"/>
      <w:bdr w:val="none" w:sz="0" w:space="0" w:color="auto" w:frame="1"/>
    </w:rPr>
  </w:style>
  <w:style w:type="character" w:customStyle="1" w:styleId="s02">
    <w:name w:val="s02"/>
    <w:rsid w:val="00F610B7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paragraph" w:styleId="aa">
    <w:name w:val="Normal (Web)"/>
    <w:basedOn w:val="a"/>
    <w:uiPriority w:val="99"/>
    <w:rsid w:val="00F610B7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nhideWhenUsed/>
    <w:rsid w:val="00F610B7"/>
    <w:pPr>
      <w:pBdr>
        <w:top w:val="single" w:sz="6" w:space="8" w:color="DDDDDD"/>
        <w:left w:val="single" w:sz="6" w:space="8" w:color="DDDDDD"/>
        <w:bottom w:val="single" w:sz="6" w:space="8" w:color="DDDDDD"/>
        <w:right w:val="single" w:sz="6" w:space="8" w:color="DDDDDD"/>
      </w:pBd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300"/>
    </w:pPr>
    <w:rPr>
      <w:rFonts w:ascii="Consolas" w:hAnsi="Consolas"/>
      <w:sz w:val="22"/>
      <w:szCs w:val="22"/>
      <w:lang w:val="x-none" w:eastAsia="x-none"/>
    </w:rPr>
  </w:style>
  <w:style w:type="character" w:customStyle="1" w:styleId="HTML0">
    <w:name w:val="Стандартный HTML Знак"/>
    <w:basedOn w:val="a0"/>
    <w:link w:val="HTML"/>
    <w:rsid w:val="00F610B7"/>
    <w:rPr>
      <w:rFonts w:ascii="Consolas" w:eastAsia="Times New Roman" w:hAnsi="Consolas" w:cs="Times New Roman"/>
      <w:shd w:val="clear" w:color="auto" w:fill="FFFFFF"/>
      <w:lang w:val="x-none" w:eastAsia="x-none"/>
    </w:rPr>
  </w:style>
  <w:style w:type="character" w:customStyle="1" w:styleId="s00">
    <w:name w:val="s00"/>
    <w:rsid w:val="00F610B7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character" w:customStyle="1" w:styleId="s03">
    <w:name w:val="s03"/>
    <w:rsid w:val="00F610B7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paragraph" w:styleId="ab">
    <w:basedOn w:val="a"/>
    <w:next w:val="ac"/>
    <w:link w:val="ad"/>
    <w:qFormat/>
    <w:rsid w:val="00F610B7"/>
    <w:pPr>
      <w:jc w:val="center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character" w:customStyle="1" w:styleId="ad">
    <w:name w:val="Название Знак"/>
    <w:link w:val="ab"/>
    <w:rsid w:val="00F610B7"/>
    <w:rPr>
      <w:sz w:val="28"/>
    </w:rPr>
  </w:style>
  <w:style w:type="character" w:customStyle="1" w:styleId="j21">
    <w:name w:val="j21"/>
    <w:rsid w:val="00F610B7"/>
  </w:style>
  <w:style w:type="character" w:customStyle="1" w:styleId="j22">
    <w:name w:val="j22"/>
    <w:rsid w:val="00F610B7"/>
  </w:style>
  <w:style w:type="character" w:customStyle="1" w:styleId="j23">
    <w:name w:val="j23"/>
    <w:rsid w:val="00F610B7"/>
  </w:style>
  <w:style w:type="character" w:customStyle="1" w:styleId="j25">
    <w:name w:val="j25"/>
    <w:rsid w:val="00F610B7"/>
  </w:style>
  <w:style w:type="character" w:customStyle="1" w:styleId="j26">
    <w:name w:val="j26"/>
    <w:rsid w:val="00F610B7"/>
  </w:style>
  <w:style w:type="character" w:customStyle="1" w:styleId="s01">
    <w:name w:val="s01"/>
    <w:rsid w:val="00F610B7"/>
  </w:style>
  <w:style w:type="character" w:customStyle="1" w:styleId="j27">
    <w:name w:val="j27"/>
    <w:rsid w:val="00F610B7"/>
  </w:style>
  <w:style w:type="character" w:customStyle="1" w:styleId="s19">
    <w:name w:val="s19"/>
    <w:rsid w:val="00F610B7"/>
  </w:style>
  <w:style w:type="character" w:customStyle="1" w:styleId="j28">
    <w:name w:val="j28"/>
    <w:rsid w:val="00F610B7"/>
  </w:style>
  <w:style w:type="character" w:customStyle="1" w:styleId="msoinsffffffffffffffffffffffffffffffffffffffffffffff80">
    <w:name w:val="msoinsffffffffffffffffffffffffffffffffffffffffffffff80"/>
    <w:rsid w:val="00F610B7"/>
  </w:style>
  <w:style w:type="character" w:customStyle="1" w:styleId="100000">
    <w:name w:val="100000"/>
    <w:rsid w:val="00F610B7"/>
  </w:style>
  <w:style w:type="character" w:customStyle="1" w:styleId="j29">
    <w:name w:val="j29"/>
    <w:rsid w:val="00F610B7"/>
  </w:style>
  <w:style w:type="character" w:customStyle="1" w:styleId="j210">
    <w:name w:val="j210"/>
    <w:rsid w:val="00F610B7"/>
  </w:style>
  <w:style w:type="character" w:customStyle="1" w:styleId="j211">
    <w:name w:val="j211"/>
    <w:rsid w:val="00F610B7"/>
  </w:style>
  <w:style w:type="character" w:customStyle="1" w:styleId="j213">
    <w:name w:val="j213"/>
    <w:rsid w:val="00F610B7"/>
  </w:style>
  <w:style w:type="character" w:customStyle="1" w:styleId="j214">
    <w:name w:val="j214"/>
    <w:rsid w:val="00F610B7"/>
  </w:style>
  <w:style w:type="character" w:customStyle="1" w:styleId="ae">
    <w:name w:val="Текст выноски Знак"/>
    <w:link w:val="af"/>
    <w:uiPriority w:val="99"/>
    <w:rsid w:val="00F610B7"/>
    <w:rPr>
      <w:rFonts w:ascii="Tahoma" w:eastAsia="Calibri" w:hAnsi="Tahoma" w:cs="Tahoma"/>
      <w:sz w:val="16"/>
      <w:szCs w:val="16"/>
    </w:rPr>
  </w:style>
  <w:style w:type="paragraph" w:styleId="af">
    <w:name w:val="Balloon Text"/>
    <w:basedOn w:val="a"/>
    <w:link w:val="ae"/>
    <w:uiPriority w:val="99"/>
    <w:unhideWhenUsed/>
    <w:rsid w:val="00F610B7"/>
    <w:pPr>
      <w:ind w:firstLine="454"/>
      <w:jc w:val="both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11">
    <w:name w:val="Текст выноски Знак1"/>
    <w:basedOn w:val="a0"/>
    <w:uiPriority w:val="99"/>
    <w:semiHidden/>
    <w:rsid w:val="00F610B7"/>
    <w:rPr>
      <w:rFonts w:ascii="Segoe UI" w:eastAsia="Times New Roman" w:hAnsi="Segoe UI" w:cs="Segoe UI"/>
      <w:sz w:val="18"/>
      <w:szCs w:val="18"/>
      <w:lang w:eastAsia="ru-RU"/>
    </w:rPr>
  </w:style>
  <w:style w:type="paragraph" w:styleId="af0">
    <w:name w:val="Body Text"/>
    <w:basedOn w:val="a"/>
    <w:link w:val="af1"/>
    <w:rsid w:val="00F610B7"/>
    <w:pPr>
      <w:spacing w:after="120"/>
    </w:pPr>
    <w:rPr>
      <w:sz w:val="28"/>
      <w:szCs w:val="20"/>
      <w:lang w:val="x-none" w:eastAsia="x-none"/>
    </w:rPr>
  </w:style>
  <w:style w:type="character" w:customStyle="1" w:styleId="af1">
    <w:name w:val="Основной текст Знак"/>
    <w:basedOn w:val="a0"/>
    <w:link w:val="af0"/>
    <w:rsid w:val="00F610B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f2">
    <w:name w:val="Подзаголовок Знак"/>
    <w:basedOn w:val="a0"/>
    <w:link w:val="af3"/>
    <w:uiPriority w:val="11"/>
    <w:rsid w:val="00F610B7"/>
    <w:rPr>
      <w:rFonts w:ascii="Consolas" w:eastAsia="Consolas" w:hAnsi="Consolas" w:cs="Consolas"/>
      <w:lang w:val="en-US"/>
    </w:rPr>
  </w:style>
  <w:style w:type="paragraph" w:styleId="af3">
    <w:name w:val="Subtitle"/>
    <w:basedOn w:val="a"/>
    <w:next w:val="a"/>
    <w:link w:val="af2"/>
    <w:uiPriority w:val="11"/>
    <w:qFormat/>
    <w:rsid w:val="00F610B7"/>
    <w:pPr>
      <w:numPr>
        <w:ilvl w:val="1"/>
      </w:numPr>
      <w:spacing w:after="200" w:line="276" w:lineRule="auto"/>
      <w:ind w:left="86"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2">
    <w:name w:val="Подзаголовок Знак1"/>
    <w:basedOn w:val="a0"/>
    <w:uiPriority w:val="11"/>
    <w:rsid w:val="00F610B7"/>
    <w:rPr>
      <w:rFonts w:eastAsiaTheme="minorEastAsia"/>
      <w:color w:val="5A5A5A" w:themeColor="text1" w:themeTint="A5"/>
      <w:spacing w:val="15"/>
      <w:lang w:eastAsia="ru-RU"/>
    </w:rPr>
  </w:style>
  <w:style w:type="paragraph" w:customStyle="1" w:styleId="disclaimer">
    <w:name w:val="disclaimer"/>
    <w:basedOn w:val="a"/>
    <w:rsid w:val="00F610B7"/>
    <w:pPr>
      <w:spacing w:after="200" w:line="276" w:lineRule="auto"/>
      <w:jc w:val="center"/>
    </w:pPr>
    <w:rPr>
      <w:sz w:val="18"/>
      <w:szCs w:val="18"/>
      <w:lang w:val="en-US" w:eastAsia="en-US"/>
    </w:rPr>
  </w:style>
  <w:style w:type="paragraph" w:styleId="af4">
    <w:name w:val="List Paragraph"/>
    <w:basedOn w:val="a"/>
    <w:uiPriority w:val="34"/>
    <w:qFormat/>
    <w:rsid w:val="00F610B7"/>
    <w:pPr>
      <w:spacing w:before="100" w:beforeAutospacing="1" w:after="100" w:afterAutospacing="1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2">
    <w:name w:val="Style2"/>
    <w:basedOn w:val="a"/>
    <w:rsid w:val="00F610B7"/>
    <w:pPr>
      <w:widowControl w:val="0"/>
      <w:autoSpaceDE w:val="0"/>
      <w:autoSpaceDN w:val="0"/>
      <w:adjustRightInd w:val="0"/>
      <w:spacing w:before="100" w:beforeAutospacing="1" w:after="100" w:afterAutospacing="1" w:line="310" w:lineRule="exact"/>
      <w:ind w:firstLine="557"/>
    </w:pPr>
  </w:style>
  <w:style w:type="paragraph" w:styleId="af5">
    <w:name w:val="Body Text Indent"/>
    <w:basedOn w:val="a"/>
    <w:link w:val="af6"/>
    <w:unhideWhenUsed/>
    <w:rsid w:val="00F610B7"/>
    <w:pPr>
      <w:spacing w:after="120"/>
      <w:ind w:left="283"/>
    </w:pPr>
    <w:rPr>
      <w:sz w:val="28"/>
      <w:szCs w:val="20"/>
      <w:lang w:val="x-none" w:eastAsia="x-none"/>
    </w:rPr>
  </w:style>
  <w:style w:type="character" w:customStyle="1" w:styleId="af6">
    <w:name w:val="Основной текст с отступом Знак"/>
    <w:basedOn w:val="a0"/>
    <w:link w:val="af5"/>
    <w:rsid w:val="00F610B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21">
    <w:name w:val="Body Text 2"/>
    <w:basedOn w:val="a"/>
    <w:link w:val="22"/>
    <w:rsid w:val="00F610B7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F610B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Title"/>
    <w:basedOn w:val="a"/>
    <w:next w:val="a"/>
    <w:link w:val="af7"/>
    <w:uiPriority w:val="10"/>
    <w:qFormat/>
    <w:rsid w:val="00F610B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7">
    <w:name w:val="Заголовок Знак"/>
    <w:basedOn w:val="a0"/>
    <w:link w:val="ac"/>
    <w:uiPriority w:val="10"/>
    <w:rsid w:val="00F610B7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7614</Words>
  <Characters>43400</Characters>
  <Application>Microsoft Office Word</Application>
  <DocSecurity>0</DocSecurity>
  <Lines>361</Lines>
  <Paragraphs>101</Paragraphs>
  <ScaleCrop>false</ScaleCrop>
  <Company>diakov.net</Company>
  <LinksUpToDate>false</LinksUpToDate>
  <CharactersWithSpaces>50913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2020-04-08T14:11:00Z</dcterms:created>
  <dcterms:modified xsi:type="dcterms:W3CDTF">2020-04-08T14:11:00Z</dcterms:modified>
</cp:coreProperties>
</file>