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30C" w:rsidRDefault="00FA130C" w:rsidP="00FA130C">
      <w:pPr>
        <w:jc w:val="center"/>
        <w:rPr>
          <w:color w:val="000000"/>
          <w:sz w:val="28"/>
        </w:rPr>
      </w:pPr>
      <w:bookmarkStart w:id="0" w:name="z1164"/>
      <w:r>
        <w:rPr>
          <w:color w:val="000000"/>
          <w:sz w:val="28"/>
        </w:rPr>
        <w:t>4 ИСПОЛЬЗОВАНИЕ ЗЕМЕЛЬ СЕЛЬСКОХОЗЯЙСТВЕННОГО НАЗНАЧЕНИЯ</w:t>
      </w:r>
    </w:p>
    <w:p w:rsidR="00FA130C" w:rsidRDefault="00FA130C" w:rsidP="00FA130C">
      <w:pPr>
        <w:jc w:val="center"/>
        <w:rPr>
          <w:color w:val="000000"/>
          <w:sz w:val="28"/>
        </w:rPr>
      </w:pPr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>Землями сельскохозяйственного назначения признаются земли, предоставленные для нужд сельского хозяйства или предназначенные для этих целей.</w:t>
      </w:r>
      <w:bookmarkStart w:id="1" w:name="z1165"/>
      <w:bookmarkEnd w:id="0"/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>В составе земель сельскохозяйственного назначения выделяются сельскохозяйственные угодья и земли, занятые внутрихозяйственными дорогами, коммуникациями, замкнутыми водоемами, мелиоративной сетью, постройками и сооружениями, необходимыми для функционирования сельского хозяйства, а также прочие угодья (солонцы, пески, такыры и другие прочие угодья, вкрапленные в массивы сельскохозяйственных угодий).</w:t>
      </w:r>
      <w:bookmarkStart w:id="2" w:name="z1166"/>
      <w:bookmarkEnd w:id="1"/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 xml:space="preserve">Сельскохозяйственные угодья подлежат особой охране. Использование этих земель в целях, не связанных с сельскохозяйственным производством, допускается в исключительных случаях </w:t>
      </w:r>
      <w:r>
        <w:rPr>
          <w:color w:val="000000"/>
          <w:sz w:val="28"/>
        </w:rPr>
        <w:t>в соответствии со статьей 90 Земельного Кодекса</w:t>
      </w:r>
      <w:r w:rsidRPr="00513FC2">
        <w:rPr>
          <w:color w:val="000000"/>
          <w:sz w:val="28"/>
        </w:rPr>
        <w:t>.</w:t>
      </w:r>
      <w:bookmarkStart w:id="3" w:name="z1167"/>
      <w:bookmarkEnd w:id="2"/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Статья 90. </w:t>
      </w:r>
      <w:r w:rsidRPr="00513FC2">
        <w:rPr>
          <w:color w:val="000000"/>
          <w:sz w:val="28"/>
        </w:rPr>
        <w:t>Изъятие орошаемых сельскохозяйственных угодий, земель опытных полей научно-исследовательских и учебных заведений сельскохозяйственного, биологического и ирригационно-мелиоративного, рыбохозяйственного профиля, лесного и водного фондов допускается в исключительных случаях, связанных с созданием и расширением особо охраняемых природных территорий, выполнением международных обязательств, обнаружением под участком месторождения ценных полезных ископаемых, строительством дорог, объектов по использованию возобновляемых источников энергии, линий электропередачи, линий связи и магистральных трубопроводов, инженерно-коммуникационных сетей общего пользования населенных пунктов, а также объектов, имеющих государственное значение, при отсутствии других вариантов возможного их размещения.</w:t>
      </w:r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>На земельных участках, предоставленных физическим и юридическим лицам для ведения сельскохозяйственного производства, крестьянского или фермерского хозяйства, и полевых наделах личного подсобного хозяйства не допускается строительство объектов, не связанных с ведением сельского хозяйства, в том числе жилых домов (включая индивидуальные). При этом под строительство животноводческих комплексов, временных строений и хозяйственно-бытовых построек для сезонных работ и отгонного животноводства на землях сельскохозяйственного назначения не могут использоваться ценные сельскохозяйственные угодья, к которым относятся все виды орошаемых сельскохозяйственных угодий, пашня, залежь и земли, занятые многолетними насаждениями.</w:t>
      </w:r>
      <w:bookmarkEnd w:id="3"/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 xml:space="preserve">В целях государственного контроля за качеством сельскохозяйственных угодий, передаваемых в землепользование и собственность гражданам и юридическим лицам, составляется паспорт земельных участков сельскохозяйственного назначения на основании данных </w:t>
      </w:r>
      <w:r w:rsidRPr="00513FC2">
        <w:rPr>
          <w:color w:val="000000"/>
          <w:sz w:val="28"/>
        </w:rPr>
        <w:lastRenderedPageBreak/>
        <w:t xml:space="preserve">материалов почвенных, почвенно-мелиоративных, геоботанических обследований и бонитировки почв за счет бюджетных средств. </w:t>
      </w:r>
      <w:bookmarkStart w:id="4" w:name="z1185"/>
    </w:p>
    <w:p w:rsidR="00FA130C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 xml:space="preserve">Форма паспорта земельных участков сельскохозяйственного назначения утверждается центральным уполномоченным органом. </w:t>
      </w:r>
      <w:bookmarkStart w:id="5" w:name="z1186"/>
      <w:bookmarkEnd w:id="4"/>
    </w:p>
    <w:p w:rsidR="00FA130C" w:rsidRPr="00B24BD1" w:rsidRDefault="00FA130C" w:rsidP="00FA130C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 xml:space="preserve">Организацию работ по составлению паспорта земельного участка и его выдачу осуществляют уполномоченные органы областей, городов республиканского значения, столицы, районов, городов областного значения по месту нахождения земельного участка. </w:t>
      </w:r>
    </w:p>
    <w:bookmarkEnd w:id="5"/>
    <w:p w:rsidR="00FA130C" w:rsidRDefault="00FA130C" w:rsidP="00FA130C">
      <w:pPr>
        <w:ind w:firstLine="851"/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FA130C" w:rsidRDefault="00FA130C" w:rsidP="00FA130C">
      <w:pPr>
        <w:jc w:val="center"/>
        <w:rPr>
          <w:color w:val="000000"/>
          <w:sz w:val="28"/>
          <w:szCs w:val="28"/>
        </w:rPr>
      </w:pPr>
    </w:p>
    <w:p w:rsidR="00D9645E" w:rsidRDefault="00D9645E">
      <w:bookmarkStart w:id="6" w:name="_GoBack"/>
      <w:bookmarkEnd w:id="6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C5B"/>
    <w:rsid w:val="00B22C5B"/>
    <w:rsid w:val="00D9645E"/>
    <w:rsid w:val="00FA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092D3C-36EB-4953-81BD-9B3084408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2623</Characters>
  <Application>Microsoft Office Word</Application>
  <DocSecurity>0</DocSecurity>
  <Lines>21</Lines>
  <Paragraphs>6</Paragraphs>
  <ScaleCrop>false</ScaleCrop>
  <Company>diakov.net</Company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2020-04-08T14:08:00Z</dcterms:created>
  <dcterms:modified xsi:type="dcterms:W3CDTF">2020-04-08T14:08:00Z</dcterms:modified>
</cp:coreProperties>
</file>