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A5D" w:rsidRPr="00222C3B" w:rsidRDefault="00D12A5D" w:rsidP="00D12A5D">
      <w:pPr>
        <w:jc w:val="center"/>
        <w:rPr>
          <w:sz w:val="28"/>
          <w:szCs w:val="28"/>
          <w:lang w:val="kk-KZ"/>
        </w:rPr>
      </w:pPr>
      <w:r w:rsidRPr="00222C3B">
        <w:rPr>
          <w:sz w:val="28"/>
          <w:szCs w:val="28"/>
          <w:lang w:val="kk-KZ"/>
        </w:rPr>
        <w:t>1 ОБЩИЕ ПОЛОЖЕНИЯ ПРАВИЛ РАЦИОНАЛЬНОГО ИСПОЛЬЗОВАНИЯ ЗЕМЕЛЬ СЕЛЬСКОХОЗЯЙСТВЕННОГО НАЗНАЧЕНИЯ</w:t>
      </w:r>
    </w:p>
    <w:p w:rsidR="00D12A5D" w:rsidRDefault="00D12A5D" w:rsidP="00D12A5D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D12A5D" w:rsidRPr="00DC7B07" w:rsidRDefault="00D12A5D" w:rsidP="00D12A5D">
      <w:pPr>
        <w:ind w:firstLine="851"/>
        <w:jc w:val="both"/>
        <w:rPr>
          <w:sz w:val="28"/>
          <w:szCs w:val="28"/>
        </w:rPr>
      </w:pPr>
      <w:bookmarkStart w:id="0" w:name="z9"/>
      <w:r w:rsidRPr="00DC7B07">
        <w:rPr>
          <w:color w:val="000000"/>
          <w:sz w:val="28"/>
          <w:szCs w:val="28"/>
        </w:rPr>
        <w:t>Правила рационального использования земель сельскохозяйственного назначения разработаны в соответствии с Земельным кодексом Республики Казахстан от 20 июня 2003 года и определяют порядок рационального использования земель сельскохозяйственного назначения, за исключением пастбищ.</w:t>
      </w:r>
    </w:p>
    <w:p w:rsidR="00D12A5D" w:rsidRDefault="00D12A5D" w:rsidP="00D12A5D">
      <w:pPr>
        <w:ind w:firstLine="851"/>
        <w:jc w:val="both"/>
        <w:rPr>
          <w:sz w:val="28"/>
          <w:szCs w:val="28"/>
        </w:rPr>
      </w:pPr>
      <w:bookmarkStart w:id="1" w:name="z10"/>
      <w:bookmarkEnd w:id="0"/>
      <w:r w:rsidRPr="00DC7B07">
        <w:rPr>
          <w:color w:val="000000"/>
          <w:sz w:val="28"/>
          <w:szCs w:val="28"/>
        </w:rPr>
        <w:t>В правилах используются следующие понятия:</w:t>
      </w:r>
      <w:bookmarkEnd w:id="1"/>
    </w:p>
    <w:p w:rsidR="00D12A5D" w:rsidRPr="00DC7B07" w:rsidRDefault="00D12A5D" w:rsidP="00D12A5D">
      <w:pPr>
        <w:ind w:firstLine="851"/>
        <w:jc w:val="both"/>
        <w:rPr>
          <w:sz w:val="28"/>
          <w:szCs w:val="28"/>
        </w:rPr>
      </w:pPr>
      <w:r w:rsidRPr="00DC7B07">
        <w:rPr>
          <w:color w:val="000000"/>
          <w:sz w:val="28"/>
          <w:szCs w:val="28"/>
        </w:rPr>
        <w:t>1) агрохимическая служба – Республиканское государственное учреждение "Республиканский научно-методический центр агрохимической службы" Министерства сельского хозяйства Республики Казахстан;</w:t>
      </w:r>
    </w:p>
    <w:p w:rsidR="00D12A5D" w:rsidRPr="00DC7B07" w:rsidRDefault="00D12A5D" w:rsidP="00D12A5D">
      <w:pPr>
        <w:ind w:firstLine="851"/>
        <w:jc w:val="both"/>
        <w:rPr>
          <w:sz w:val="28"/>
          <w:szCs w:val="28"/>
        </w:rPr>
      </w:pPr>
      <w:r w:rsidRPr="00DC7B07">
        <w:rPr>
          <w:color w:val="000000"/>
          <w:sz w:val="28"/>
          <w:szCs w:val="28"/>
        </w:rPr>
        <w:t>2) севооборот – научно обоснованное чередование сельскохозяйственных культур на определенном земельном участке во времени;</w:t>
      </w:r>
    </w:p>
    <w:p w:rsidR="00D12A5D" w:rsidRPr="00DC7B07" w:rsidRDefault="00D12A5D" w:rsidP="00D12A5D">
      <w:pPr>
        <w:ind w:firstLine="851"/>
        <w:jc w:val="both"/>
        <w:rPr>
          <w:sz w:val="28"/>
          <w:szCs w:val="28"/>
        </w:rPr>
      </w:pPr>
      <w:r w:rsidRPr="00DC7B07">
        <w:rPr>
          <w:color w:val="000000"/>
          <w:sz w:val="28"/>
          <w:szCs w:val="28"/>
        </w:rPr>
        <w:t>3) деградация земель сельскохозяйственного назначения – ухудшение свойств земель сельскохозяйственного назначения в результате природного и антропогенного воздействия, приводящая к снижению природно-хозяйственной значимости земли;</w:t>
      </w:r>
    </w:p>
    <w:p w:rsidR="00D12A5D" w:rsidRPr="00DC7B07" w:rsidRDefault="00D12A5D" w:rsidP="00D12A5D">
      <w:pPr>
        <w:ind w:firstLine="851"/>
        <w:jc w:val="both"/>
        <w:rPr>
          <w:sz w:val="28"/>
          <w:szCs w:val="28"/>
        </w:rPr>
      </w:pPr>
      <w:r w:rsidRPr="00DC7B07">
        <w:rPr>
          <w:color w:val="000000"/>
          <w:sz w:val="28"/>
          <w:szCs w:val="28"/>
        </w:rPr>
        <w:t>4) паспорт земельного участка сельскохозяйственного назначения – документ, отражающий фактическое состояние земельного участка, его идентификационных характеристик, а также почвенного плодородия объекта землепользования на момент составления;</w:t>
      </w:r>
    </w:p>
    <w:p w:rsidR="00D12A5D" w:rsidRDefault="00D12A5D" w:rsidP="00D12A5D">
      <w:pPr>
        <w:ind w:firstLine="851"/>
        <w:jc w:val="both"/>
        <w:rPr>
          <w:sz w:val="28"/>
          <w:szCs w:val="28"/>
        </w:rPr>
      </w:pPr>
      <w:r w:rsidRPr="00DC7B07">
        <w:rPr>
          <w:color w:val="000000"/>
          <w:sz w:val="28"/>
          <w:szCs w:val="28"/>
        </w:rPr>
        <w:t>5) рациональное использование земель сельскохозяйственного назначения – обеспечение собственниками земельных участков и землепользователями в процессе производства сельскохозяйственной продукции эффективного использования земельных ресурсов, включающее недопущение существенного снижения плодородия почв и мелиоративного состояния земель, оптимальное использование земли в целях получения необходимых показателей продуктивности;</w:t>
      </w:r>
    </w:p>
    <w:p w:rsidR="00D12A5D" w:rsidRDefault="00D12A5D" w:rsidP="00D12A5D">
      <w:pPr>
        <w:ind w:firstLine="851"/>
        <w:jc w:val="both"/>
        <w:rPr>
          <w:sz w:val="28"/>
          <w:szCs w:val="28"/>
        </w:rPr>
      </w:pPr>
      <w:r w:rsidRPr="00DC7B07">
        <w:rPr>
          <w:color w:val="000000"/>
          <w:sz w:val="28"/>
          <w:szCs w:val="28"/>
        </w:rPr>
        <w:t>6) сельскохозяйственный товаропроизводитель – физическое или юридическое лицо, имеющее на праве собственности или землепользования земли сельскохозяйственного назначения;</w:t>
      </w:r>
    </w:p>
    <w:p w:rsidR="00D12A5D" w:rsidRDefault="00D12A5D" w:rsidP="00D12A5D">
      <w:pPr>
        <w:ind w:firstLine="851"/>
        <w:jc w:val="both"/>
        <w:rPr>
          <w:sz w:val="28"/>
          <w:szCs w:val="28"/>
        </w:rPr>
      </w:pPr>
      <w:r w:rsidRPr="00DC7B07">
        <w:rPr>
          <w:color w:val="000000"/>
          <w:sz w:val="28"/>
          <w:szCs w:val="28"/>
        </w:rPr>
        <w:t>7) уполномоченный орган по управлению земельными ресурсами – центральный исполнительный орган, осуществляющий регулирование в области земельных отношений;</w:t>
      </w:r>
    </w:p>
    <w:p w:rsidR="00D12A5D" w:rsidRDefault="00D12A5D" w:rsidP="00D12A5D">
      <w:pPr>
        <w:ind w:firstLine="851"/>
        <w:jc w:val="both"/>
        <w:rPr>
          <w:sz w:val="28"/>
          <w:szCs w:val="28"/>
        </w:rPr>
      </w:pPr>
      <w:r w:rsidRPr="00DC7B07">
        <w:rPr>
          <w:color w:val="000000"/>
          <w:sz w:val="28"/>
          <w:szCs w:val="28"/>
        </w:rPr>
        <w:t>8) существенное снижение плодородия почв – снижение показателей плодородия почв, установленных при сравнении результатов двух последних агрохимических и (или) агромелиоративных обследований;</w:t>
      </w:r>
    </w:p>
    <w:p w:rsidR="00D12A5D" w:rsidRDefault="00D12A5D" w:rsidP="00D12A5D">
      <w:pPr>
        <w:ind w:firstLine="851"/>
        <w:jc w:val="both"/>
        <w:rPr>
          <w:sz w:val="28"/>
          <w:szCs w:val="28"/>
        </w:rPr>
      </w:pPr>
      <w:r w:rsidRPr="00DC7B07">
        <w:rPr>
          <w:color w:val="000000"/>
          <w:sz w:val="28"/>
          <w:szCs w:val="28"/>
        </w:rPr>
        <w:t xml:space="preserve">9) проект внутрихозяйственного землеустройства – документ, определяющий и обосновывающий организацию и устройство территории сельскохозяйственных земель на ближайшую перспективу, содержащий комплекс мероприятий, обеспечивающих наиболее оптимальное использование каждого земельного участка с учетом его индивидуальных </w:t>
      </w:r>
      <w:r w:rsidRPr="00DC7B07">
        <w:rPr>
          <w:color w:val="000000"/>
          <w:sz w:val="28"/>
          <w:szCs w:val="28"/>
        </w:rPr>
        <w:lastRenderedPageBreak/>
        <w:t>характеристик (плодородия, технологических свойств, местоположения, рельефа, климата, природно-исторических, экологических и других особенностей).</w:t>
      </w:r>
      <w:bookmarkStart w:id="2" w:name="z11"/>
    </w:p>
    <w:p w:rsidR="00D12A5D" w:rsidRDefault="00D12A5D" w:rsidP="00D12A5D">
      <w:pPr>
        <w:ind w:firstLine="851"/>
        <w:jc w:val="both"/>
        <w:rPr>
          <w:sz w:val="28"/>
          <w:szCs w:val="28"/>
        </w:rPr>
      </w:pPr>
      <w:r w:rsidRPr="00DC7B07">
        <w:rPr>
          <w:color w:val="000000"/>
          <w:sz w:val="28"/>
          <w:szCs w:val="28"/>
        </w:rPr>
        <w:t>Рациональное использование земель сельскохозяйственного назначения включает:</w:t>
      </w:r>
      <w:bookmarkEnd w:id="2"/>
    </w:p>
    <w:p w:rsidR="00D12A5D" w:rsidRDefault="00D12A5D" w:rsidP="00D12A5D">
      <w:pPr>
        <w:ind w:firstLine="851"/>
        <w:jc w:val="both"/>
        <w:rPr>
          <w:sz w:val="28"/>
          <w:szCs w:val="28"/>
        </w:rPr>
      </w:pPr>
      <w:r w:rsidRPr="00DC7B07">
        <w:rPr>
          <w:color w:val="000000"/>
          <w:sz w:val="28"/>
          <w:szCs w:val="28"/>
        </w:rPr>
        <w:t>1) поддержание и повышение плодородия земель (определенный уровень содержания общего гумуса, легкогидролизуемого азота, подвижного фосфора и обменного калия в пахотном горизонте);</w:t>
      </w:r>
    </w:p>
    <w:p w:rsidR="00D12A5D" w:rsidRDefault="00D12A5D" w:rsidP="00D12A5D">
      <w:pPr>
        <w:ind w:firstLine="851"/>
        <w:jc w:val="both"/>
        <w:rPr>
          <w:sz w:val="28"/>
          <w:szCs w:val="28"/>
        </w:rPr>
      </w:pPr>
      <w:r w:rsidRPr="00DC7B07">
        <w:rPr>
          <w:color w:val="000000"/>
          <w:sz w:val="28"/>
          <w:szCs w:val="28"/>
        </w:rPr>
        <w:t>2) поддержание и повышение определенного уровня урожайности основных сельскохозяйственных культур;</w:t>
      </w:r>
    </w:p>
    <w:p w:rsidR="00D12A5D" w:rsidRDefault="00D12A5D" w:rsidP="00D12A5D">
      <w:pPr>
        <w:ind w:firstLine="851"/>
        <w:jc w:val="both"/>
        <w:rPr>
          <w:sz w:val="28"/>
          <w:szCs w:val="28"/>
        </w:rPr>
      </w:pPr>
      <w:r w:rsidRPr="00DC7B07">
        <w:rPr>
          <w:color w:val="000000"/>
          <w:sz w:val="28"/>
          <w:szCs w:val="28"/>
        </w:rPr>
        <w:t>3) соблюдение севооборотов;</w:t>
      </w:r>
    </w:p>
    <w:p w:rsidR="00D12A5D" w:rsidRDefault="00D12A5D" w:rsidP="00D12A5D">
      <w:pPr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Pr="00DC7B07">
        <w:rPr>
          <w:color w:val="000000"/>
          <w:sz w:val="28"/>
          <w:szCs w:val="28"/>
        </w:rPr>
        <w:t>) сохранение и улучшения плодородия и мелиоративного состояния почв;</w:t>
      </w:r>
    </w:p>
    <w:p w:rsidR="00D12A5D" w:rsidRDefault="00D12A5D" w:rsidP="00D12A5D">
      <w:pPr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Pr="00DC7B07">
        <w:rPr>
          <w:color w:val="000000"/>
          <w:sz w:val="28"/>
          <w:szCs w:val="28"/>
        </w:rPr>
        <w:t>) предотвращение выбытия сельскохозяйственных угодий из хозяйственного оборота, недопущение зарастания земель сорной и древесно-кустарниковой растительностью, а также захламления бытовыми и производственными отходами;</w:t>
      </w:r>
    </w:p>
    <w:p w:rsidR="00D12A5D" w:rsidRPr="00DC7B07" w:rsidRDefault="00D12A5D" w:rsidP="00D12A5D">
      <w:pPr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6</w:t>
      </w:r>
      <w:r w:rsidRPr="00DC7B07">
        <w:rPr>
          <w:color w:val="000000"/>
          <w:sz w:val="28"/>
          <w:szCs w:val="28"/>
        </w:rPr>
        <w:t>) недопущение сжигания пожнивных остатков и побочных продуктов сельскохозяйственных культур на обрабатываемых участках земель сельскохозяйственного назначения.</w:t>
      </w:r>
    </w:p>
    <w:p w:rsidR="00D12A5D" w:rsidRPr="00DC7B07" w:rsidRDefault="00D12A5D" w:rsidP="00D12A5D">
      <w:pPr>
        <w:ind w:firstLine="851"/>
        <w:jc w:val="both"/>
        <w:rPr>
          <w:sz w:val="28"/>
          <w:szCs w:val="28"/>
        </w:rPr>
      </w:pPr>
      <w:bookmarkStart w:id="3" w:name="z12"/>
      <w:r w:rsidRPr="00DC7B07">
        <w:rPr>
          <w:color w:val="000000"/>
          <w:sz w:val="28"/>
          <w:szCs w:val="28"/>
        </w:rPr>
        <w:t>Для определения рационального использования земель сельскохозяйственного назначения у сельскохозяйственных товаропроизводителей необходимо наличие следующих документов:</w:t>
      </w:r>
    </w:p>
    <w:bookmarkEnd w:id="3"/>
    <w:p w:rsidR="00D12A5D" w:rsidRPr="00DC7B07" w:rsidRDefault="00D12A5D" w:rsidP="00D12A5D">
      <w:pPr>
        <w:ind w:firstLine="851"/>
        <w:jc w:val="both"/>
        <w:rPr>
          <w:sz w:val="28"/>
          <w:szCs w:val="28"/>
        </w:rPr>
      </w:pPr>
      <w:r w:rsidRPr="00DC7B07">
        <w:rPr>
          <w:color w:val="000000"/>
          <w:sz w:val="28"/>
          <w:szCs w:val="28"/>
        </w:rPr>
        <w:t xml:space="preserve">1) статистических данных по статистической форме общегосударственного статистического наблюдения "Отчет об итогах сева под урожай" индекс 4-сх, периодичность годовая, статистической форме общегосударственного статистического наблюдения "О сборе урожая сельскохозяйственных культур" индекс 29-сх, периодичность годовая, (при использовании земель для растениеводства), утвержденных приказом Председателя Комитета по статистике Министерства национальной экономики Республики Казахстан от 4 декабря 2014 года № 67, (зарегистрированный в Реестре государственной регистрации нормативных правовых актов № 10134); </w:t>
      </w:r>
    </w:p>
    <w:p w:rsidR="00D12A5D" w:rsidRPr="00DC7B07" w:rsidRDefault="00D12A5D" w:rsidP="00D12A5D">
      <w:pPr>
        <w:ind w:firstLine="851"/>
        <w:jc w:val="both"/>
        <w:rPr>
          <w:sz w:val="28"/>
          <w:szCs w:val="28"/>
        </w:rPr>
      </w:pPr>
      <w:r w:rsidRPr="00DC7B07">
        <w:rPr>
          <w:color w:val="000000"/>
          <w:sz w:val="28"/>
          <w:szCs w:val="28"/>
        </w:rPr>
        <w:t>2) плана севооборотов по форме;</w:t>
      </w:r>
    </w:p>
    <w:p w:rsidR="00D12A5D" w:rsidRPr="00DC7B07" w:rsidRDefault="00D12A5D" w:rsidP="00D12A5D">
      <w:pPr>
        <w:ind w:firstLine="851"/>
        <w:jc w:val="both"/>
        <w:rPr>
          <w:sz w:val="28"/>
          <w:szCs w:val="28"/>
        </w:rPr>
      </w:pPr>
      <w:r w:rsidRPr="00DC7B07">
        <w:rPr>
          <w:color w:val="000000"/>
          <w:sz w:val="28"/>
          <w:szCs w:val="28"/>
        </w:rPr>
        <w:t>3) проектов внутрихозяйственного землеустройства;</w:t>
      </w:r>
    </w:p>
    <w:p w:rsidR="00D12A5D" w:rsidRPr="00DC7B07" w:rsidRDefault="00D12A5D" w:rsidP="00D12A5D">
      <w:pPr>
        <w:ind w:firstLine="851"/>
        <w:jc w:val="both"/>
        <w:rPr>
          <w:sz w:val="28"/>
          <w:szCs w:val="28"/>
        </w:rPr>
      </w:pPr>
      <w:r w:rsidRPr="00DC7B07">
        <w:rPr>
          <w:color w:val="000000"/>
          <w:sz w:val="28"/>
          <w:szCs w:val="28"/>
        </w:rPr>
        <w:t>4) паспорта земельных участков сельскохозяйственного назначения.</w:t>
      </w:r>
    </w:p>
    <w:p w:rsidR="00D12A5D" w:rsidRDefault="00D12A5D" w:rsidP="00D12A5D">
      <w:pPr>
        <w:rPr>
          <w:rFonts w:ascii="Consolas"/>
          <w:b/>
          <w:color w:val="000000"/>
        </w:rPr>
      </w:pPr>
    </w:p>
    <w:p w:rsidR="00D12A5D" w:rsidRDefault="00D12A5D" w:rsidP="00D12A5D">
      <w:pPr>
        <w:rPr>
          <w:rFonts w:ascii="Consolas"/>
          <w:b/>
          <w:color w:val="000000"/>
        </w:rPr>
      </w:pPr>
    </w:p>
    <w:p w:rsidR="00D12A5D" w:rsidRDefault="00D12A5D" w:rsidP="00D12A5D">
      <w:pPr>
        <w:rPr>
          <w:rFonts w:ascii="Consolas"/>
          <w:b/>
          <w:color w:val="000000"/>
        </w:rPr>
      </w:pPr>
    </w:p>
    <w:p w:rsidR="00D12A5D" w:rsidRDefault="00D12A5D" w:rsidP="00D12A5D">
      <w:pPr>
        <w:rPr>
          <w:rFonts w:ascii="Consolas"/>
          <w:b/>
          <w:color w:val="000000"/>
        </w:rPr>
      </w:pPr>
    </w:p>
    <w:p w:rsidR="00D12A5D" w:rsidRDefault="00D12A5D" w:rsidP="00D12A5D">
      <w:pPr>
        <w:rPr>
          <w:rFonts w:ascii="Consolas"/>
          <w:b/>
          <w:color w:val="000000"/>
        </w:rPr>
      </w:pPr>
    </w:p>
    <w:p w:rsidR="00D12A5D" w:rsidRDefault="00D12A5D" w:rsidP="00D12A5D">
      <w:pPr>
        <w:rPr>
          <w:rFonts w:ascii="Consolas"/>
          <w:b/>
          <w:color w:val="000000"/>
        </w:rPr>
      </w:pPr>
    </w:p>
    <w:p w:rsidR="00D12A5D" w:rsidRDefault="00D12A5D" w:rsidP="00D12A5D">
      <w:pPr>
        <w:rPr>
          <w:rFonts w:ascii="Consolas"/>
          <w:b/>
          <w:color w:val="000000"/>
        </w:rPr>
      </w:pPr>
    </w:p>
    <w:p w:rsidR="00D9645E" w:rsidRDefault="00D9645E">
      <w:bookmarkStart w:id="4" w:name="_GoBack"/>
      <w:bookmarkEnd w:id="4"/>
    </w:p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893"/>
    <w:rsid w:val="00987893"/>
    <w:rsid w:val="00D12A5D"/>
    <w:rsid w:val="00D9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8B46CB-91D3-4288-9CE0-9BAE2291E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2A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653</Words>
  <Characters>3727</Characters>
  <Application>Microsoft Office Word</Application>
  <DocSecurity>0</DocSecurity>
  <Lines>31</Lines>
  <Paragraphs>8</Paragraphs>
  <ScaleCrop>false</ScaleCrop>
  <Company>diakov.net</Company>
  <LinksUpToDate>false</LinksUpToDate>
  <CharactersWithSpaces>4372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2020-04-08T14:07:00Z</dcterms:created>
  <dcterms:modified xsi:type="dcterms:W3CDTF">2020-04-08T14:07:00Z</dcterms:modified>
</cp:coreProperties>
</file>