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3C2" w:rsidRPr="00430C95" w:rsidRDefault="007C03C2" w:rsidP="007C03C2">
      <w:pPr>
        <w:suppressAutoHyphens/>
        <w:ind w:firstLine="851"/>
        <w:jc w:val="both"/>
        <w:rPr>
          <w:sz w:val="28"/>
          <w:szCs w:val="28"/>
        </w:rPr>
      </w:pPr>
      <w:bookmarkStart w:id="0" w:name="z917"/>
      <w:r w:rsidRPr="00430C95">
        <w:rPr>
          <w:color w:val="000000"/>
          <w:sz w:val="28"/>
          <w:szCs w:val="28"/>
        </w:rPr>
        <w:t>5 ЭКОЛОГИЧЕСКИЕ ТРЕБОВАНИЯ ПРИ ИСПОЛЬЗОВАНИИ ЗЕМЕЛЬ ОСОБО ОХРАНЯЕМЫХ ПРИРОДНЫХ ТЕРРИТОРИЙ И ЗЕМЕЛЬ ОЗДОРОВИТЕЛЬНОГО НАЗНАЧЕНИЯ</w:t>
      </w:r>
    </w:p>
    <w:p w:rsidR="007C03C2" w:rsidRPr="00B77A0C" w:rsidRDefault="007C03C2" w:rsidP="007C03C2">
      <w:pPr>
        <w:suppressAutoHyphens/>
        <w:ind w:firstLine="851"/>
        <w:jc w:val="both"/>
      </w:pPr>
      <w:bookmarkStart w:id="1" w:name="z918"/>
      <w:bookmarkEnd w:id="0"/>
      <w:r w:rsidRPr="00B77A0C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</w:t>
      </w:r>
      <w:r w:rsidRPr="00B77A0C">
        <w:rPr>
          <w:color w:val="000000"/>
          <w:sz w:val="28"/>
        </w:rPr>
        <w:t>Режим использования земель особо охраняемых природных территорий регулируется Земельным кодексом Республики Казахстан и Законом Республики Казахстан "Об особо охраняемых природных территориях".</w:t>
      </w:r>
    </w:p>
    <w:p w:rsidR="007C03C2" w:rsidRPr="00B77A0C" w:rsidRDefault="007C03C2" w:rsidP="007C03C2">
      <w:pPr>
        <w:suppressAutoHyphens/>
        <w:ind w:firstLine="851"/>
        <w:jc w:val="both"/>
      </w:pPr>
      <w:bookmarkStart w:id="2" w:name="z919"/>
      <w:bookmarkEnd w:id="1"/>
      <w:r>
        <w:rPr>
          <w:color w:val="000000"/>
          <w:sz w:val="28"/>
        </w:rPr>
        <w:t>   </w:t>
      </w:r>
      <w:r w:rsidRPr="00B77A0C">
        <w:rPr>
          <w:color w:val="000000"/>
          <w:sz w:val="28"/>
        </w:rPr>
        <w:t>В целях сохранения благоприятных экологических и санитарно-эпидемиологических условий на территории земель оздоровительного назначения при их зонировании устанавливаются санитарно-защитные зоны.</w:t>
      </w:r>
    </w:p>
    <w:p w:rsidR="00A45712" w:rsidRDefault="00A45712" w:rsidP="007C03C2">
      <w:bookmarkStart w:id="3" w:name="_GoBack"/>
      <w:bookmarkEnd w:id="2"/>
      <w:bookmarkEnd w:id="3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3E2"/>
    <w:rsid w:val="000033E2"/>
    <w:rsid w:val="007C03C2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7BB0AE-A681-40F5-A9D2-52D73AAB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3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diakov.net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2020-04-05T18:36:00Z</dcterms:created>
  <dcterms:modified xsi:type="dcterms:W3CDTF">2020-04-05T18:36:00Z</dcterms:modified>
</cp:coreProperties>
</file>