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394" w:rsidRDefault="00892394" w:rsidP="00892394">
      <w:pPr>
        <w:suppressAutoHyphens/>
        <w:ind w:firstLine="851"/>
        <w:jc w:val="both"/>
        <w:rPr>
          <w:sz w:val="28"/>
          <w:szCs w:val="28"/>
        </w:rPr>
      </w:pPr>
      <w:bookmarkStart w:id="0" w:name="z931"/>
      <w:proofErr w:type="gramStart"/>
      <w:r w:rsidRPr="00430C95">
        <w:rPr>
          <w:color w:val="000000"/>
          <w:sz w:val="28"/>
          <w:szCs w:val="28"/>
        </w:rPr>
        <w:t>8  ЭКОЛОГИЧЕСКИЕ</w:t>
      </w:r>
      <w:proofErr w:type="gramEnd"/>
      <w:r w:rsidRPr="00430C95">
        <w:rPr>
          <w:color w:val="000000"/>
          <w:sz w:val="28"/>
          <w:szCs w:val="28"/>
        </w:rPr>
        <w:t xml:space="preserve"> ТРЕБОВАНИЯ ПРИ ЗОНИРОВАНИИ И ИСПОЛЬЗОВАНИИ ЗЕМЕЛЬ ЗАПАСА</w:t>
      </w:r>
      <w:bookmarkStart w:id="1" w:name="z932"/>
      <w:bookmarkEnd w:id="0"/>
    </w:p>
    <w:p w:rsidR="00892394" w:rsidRDefault="00892394" w:rsidP="00892394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При зонировании земель запаса учитываются площадь проявления негативных изменений и пространственная неоднородность распределения участков разной степени деградации на исследуемой территории.</w:t>
      </w:r>
      <w:bookmarkStart w:id="2" w:name="z933"/>
      <w:bookmarkEnd w:id="1"/>
    </w:p>
    <w:p w:rsidR="00892394" w:rsidRDefault="00892394" w:rsidP="00892394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Скорость деградации экосистем рассчитывается по пятидесятилетним рядам наблюдений. Оценка степени деградации экосистемы проводится в соответствии с экологическими критериями оценки земель.</w:t>
      </w:r>
      <w:bookmarkStart w:id="3" w:name="z934"/>
      <w:bookmarkEnd w:id="2"/>
    </w:p>
    <w:p w:rsidR="00892394" w:rsidRDefault="00892394" w:rsidP="00892394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Земли запаса могут быть переведены в другие категории земель в зависимости от целей дальнейшего использования только после установления на местности границ земель, в категорию которых они переводятся. При переводе земель запаса в другую категорию земель предварительно осуществляется выбор земельного участка в соответствии с экологическими требованиями к данной категории земель.</w:t>
      </w:r>
      <w:bookmarkStart w:id="4" w:name="z935"/>
      <w:bookmarkEnd w:id="3"/>
    </w:p>
    <w:p w:rsidR="00892394" w:rsidRDefault="00892394" w:rsidP="00892394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Перевод нарушенных земель из категории земель запаса возможен после осуществления рекультивации и мероприятий по улучшению качества земель и экологической ситуации.</w:t>
      </w:r>
      <w:bookmarkStart w:id="5" w:name="z936"/>
      <w:bookmarkEnd w:id="4"/>
    </w:p>
    <w:p w:rsidR="00892394" w:rsidRPr="00430C95" w:rsidRDefault="00892394" w:rsidP="00892394">
      <w:pPr>
        <w:suppressAutoHyphens/>
        <w:ind w:firstLine="851"/>
        <w:jc w:val="both"/>
        <w:rPr>
          <w:sz w:val="28"/>
          <w:szCs w:val="28"/>
        </w:rPr>
      </w:pPr>
      <w:r w:rsidRPr="00B77A0C">
        <w:rPr>
          <w:color w:val="000000"/>
          <w:sz w:val="28"/>
        </w:rPr>
        <w:t>Земельные участки из состава земель запаса, на которых проводились испытания ядерного оружия, могут быть предоставлены в собственность или землепользование только после завершения всех мероприятий по ликвидации последствий испытания ядерного оружия и комплексного экологического обследования при наличии положительного заключения государственной экологической и санитарно-эпидемиологической экспертиз.</w:t>
      </w:r>
    </w:p>
    <w:bookmarkEnd w:id="5"/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  <w:r>
        <w:rPr>
          <w:color w:val="FF0000"/>
          <w:sz w:val="28"/>
        </w:rPr>
        <w:t>     </w:t>
      </w: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892394" w:rsidRDefault="00892394" w:rsidP="00892394">
      <w:pPr>
        <w:suppressAutoHyphens/>
        <w:ind w:firstLine="851"/>
        <w:jc w:val="both"/>
        <w:rPr>
          <w:color w:val="FF0000"/>
          <w:sz w:val="28"/>
        </w:rPr>
      </w:pPr>
    </w:p>
    <w:p w:rsidR="00A45712" w:rsidRDefault="00A45712" w:rsidP="00892394">
      <w:bookmarkStart w:id="6" w:name="_GoBack"/>
      <w:bookmarkEnd w:id="6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598"/>
    <w:rsid w:val="00892394"/>
    <w:rsid w:val="00A45712"/>
    <w:rsid w:val="00C6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FB42A-BB69-4EF3-B799-7238BCA86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3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1207</Characters>
  <Application>Microsoft Office Word</Application>
  <DocSecurity>0</DocSecurity>
  <Lines>10</Lines>
  <Paragraphs>2</Paragraphs>
  <ScaleCrop>false</ScaleCrop>
  <Company>diakov.net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2020-04-05T18:37:00Z</dcterms:created>
  <dcterms:modified xsi:type="dcterms:W3CDTF">2020-04-05T18:37:00Z</dcterms:modified>
</cp:coreProperties>
</file>