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98B" w:rsidRDefault="0002798B" w:rsidP="0002798B">
      <w:pPr>
        <w:pStyle w:val="2"/>
        <w:spacing w:before="0"/>
        <w:jc w:val="center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b/>
          <w:bCs/>
          <w:color w:val="000000"/>
          <w:sz w:val="30"/>
          <w:szCs w:val="30"/>
        </w:rPr>
        <w:t>Задача № 1</w:t>
      </w:r>
    </w:p>
    <w:p w:rsidR="0002798B" w:rsidRDefault="0002798B" w:rsidP="0002798B">
      <w:pPr>
        <w:pStyle w:val="2"/>
        <w:spacing w:before="0"/>
        <w:jc w:val="center"/>
        <w:rPr>
          <w:rFonts w:ascii="Arial" w:hAnsi="Arial" w:cs="Arial"/>
          <w:b/>
          <w:bCs/>
          <w:color w:val="000000"/>
          <w:sz w:val="30"/>
          <w:szCs w:val="30"/>
        </w:rPr>
      </w:pPr>
      <w:r>
        <w:rPr>
          <w:rFonts w:ascii="Arial" w:hAnsi="Arial" w:cs="Arial"/>
          <w:b/>
          <w:bCs/>
          <w:color w:val="000000"/>
          <w:sz w:val="30"/>
          <w:szCs w:val="30"/>
        </w:rPr>
        <w:t>Оценка естественной освещенности помещения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Определить, соответствует ли нормам естественная освещенность в производственном помещении, если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наружная освещенность</w:t>
      </w:r>
      <w:r>
        <w:rPr>
          <w:rFonts w:ascii="Arial" w:hAnsi="Arial" w:cs="Arial"/>
          <w:b/>
          <w:bCs/>
          <w:color w:val="000000"/>
        </w:rPr>
        <w:t>, </w:t>
      </w:r>
      <w:proofErr w:type="spellStart"/>
      <w:r>
        <w:rPr>
          <w:rFonts w:ascii="Arial" w:hAnsi="Arial" w:cs="Arial"/>
          <w:i/>
          <w:iCs/>
          <w:color w:val="000000"/>
        </w:rPr>
        <w:t>лк</w:t>
      </w:r>
      <w:proofErr w:type="spellEnd"/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………………</w:t>
      </w:r>
      <w:proofErr w:type="spellStart"/>
      <w:r>
        <w:rPr>
          <w:rFonts w:ascii="Arial" w:hAnsi="Arial" w:cs="Arial"/>
          <w:b/>
          <w:bCs/>
          <w:i/>
          <w:iCs/>
          <w:color w:val="000000"/>
        </w:rPr>
        <w:t>Е</w:t>
      </w:r>
      <w:r>
        <w:rPr>
          <w:rFonts w:ascii="Arial" w:hAnsi="Arial" w:cs="Arial"/>
          <w:b/>
          <w:bCs/>
          <w:i/>
          <w:iCs/>
          <w:color w:val="000000"/>
          <w:vertAlign w:val="subscript"/>
        </w:rPr>
        <w:t>нар</w:t>
      </w:r>
      <w:proofErr w:type="spellEnd"/>
      <w:r>
        <w:rPr>
          <w:rFonts w:ascii="Arial" w:hAnsi="Arial" w:cs="Arial"/>
          <w:b/>
          <w:bCs/>
          <w:color w:val="000000"/>
          <w:vertAlign w:val="subscript"/>
        </w:rPr>
        <w:t>.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внутренняя освещенность,</w:t>
      </w:r>
      <w:r>
        <w:rPr>
          <w:rFonts w:ascii="Arial" w:hAnsi="Arial" w:cs="Arial"/>
          <w:b/>
          <w:bCs/>
          <w:color w:val="000000"/>
        </w:rPr>
        <w:t> </w:t>
      </w:r>
      <w:proofErr w:type="spellStart"/>
      <w:r>
        <w:rPr>
          <w:rFonts w:ascii="Arial" w:hAnsi="Arial" w:cs="Arial"/>
          <w:i/>
          <w:iCs/>
          <w:color w:val="000000"/>
        </w:rPr>
        <w:t>лк</w:t>
      </w:r>
      <w:proofErr w:type="spellEnd"/>
      <w:r>
        <w:rPr>
          <w:rFonts w:ascii="Arial" w:hAnsi="Arial" w:cs="Arial"/>
          <w:b/>
          <w:bCs/>
          <w:color w:val="000000"/>
        </w:rPr>
        <w:t> </w:t>
      </w:r>
      <w:r>
        <w:rPr>
          <w:rFonts w:ascii="Arial" w:hAnsi="Arial" w:cs="Arial"/>
          <w:color w:val="000000"/>
        </w:rPr>
        <w:t>……………...</w:t>
      </w:r>
      <w:proofErr w:type="spellStart"/>
      <w:r>
        <w:rPr>
          <w:rFonts w:ascii="Arial" w:hAnsi="Arial" w:cs="Arial"/>
          <w:b/>
          <w:bCs/>
          <w:i/>
          <w:iCs/>
          <w:color w:val="000000"/>
        </w:rPr>
        <w:t>Е</w:t>
      </w:r>
      <w:r>
        <w:rPr>
          <w:rFonts w:ascii="Arial" w:hAnsi="Arial" w:cs="Arial"/>
          <w:b/>
          <w:bCs/>
          <w:i/>
          <w:iCs/>
          <w:color w:val="000000"/>
          <w:vertAlign w:val="subscript"/>
        </w:rPr>
        <w:t>вн</w:t>
      </w:r>
      <w:proofErr w:type="spellEnd"/>
      <w:r>
        <w:rPr>
          <w:rFonts w:ascii="Arial" w:hAnsi="Arial" w:cs="Arial"/>
          <w:b/>
          <w:bCs/>
          <w:i/>
          <w:iCs/>
          <w:color w:val="000000"/>
          <w:vertAlign w:val="subscript"/>
        </w:rPr>
        <w:t>.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нормативное значение КЕО, соответствующее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разряду зрительной работы, %</w:t>
      </w:r>
      <w:r>
        <w:rPr>
          <w:rFonts w:ascii="Arial" w:hAnsi="Arial" w:cs="Arial"/>
          <w:color w:val="000000"/>
        </w:rPr>
        <w:t>………</w:t>
      </w:r>
      <w:proofErr w:type="gramStart"/>
      <w:r>
        <w:rPr>
          <w:rFonts w:ascii="Arial" w:hAnsi="Arial" w:cs="Arial"/>
          <w:color w:val="000000"/>
        </w:rPr>
        <w:t>…….</w:t>
      </w:r>
      <w:proofErr w:type="gramEnd"/>
      <w:r>
        <w:rPr>
          <w:rFonts w:ascii="Arial" w:hAnsi="Arial" w:cs="Arial"/>
          <w:color w:val="000000"/>
        </w:rPr>
        <w:t>.</w:t>
      </w:r>
      <w:proofErr w:type="spellStart"/>
      <w:r>
        <w:rPr>
          <w:rFonts w:ascii="Arial" w:hAnsi="Arial" w:cs="Arial"/>
          <w:b/>
          <w:bCs/>
          <w:i/>
          <w:iCs/>
          <w:color w:val="000000"/>
        </w:rPr>
        <w:t>е</w:t>
      </w:r>
      <w:r>
        <w:rPr>
          <w:rFonts w:ascii="Arial" w:hAnsi="Arial" w:cs="Arial"/>
          <w:b/>
          <w:bCs/>
          <w:i/>
          <w:iCs/>
          <w:color w:val="000000"/>
          <w:vertAlign w:val="subscript"/>
        </w:rPr>
        <w:t>н</w:t>
      </w:r>
      <w:proofErr w:type="spellEnd"/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Коэффициент светового климата </w:t>
      </w:r>
      <w:proofErr w:type="spellStart"/>
      <w:r>
        <w:rPr>
          <w:rFonts w:ascii="Arial" w:hAnsi="Arial" w:cs="Arial"/>
          <w:b/>
          <w:bCs/>
          <w:i/>
          <w:iCs/>
          <w:color w:val="000000"/>
        </w:rPr>
        <w:t>т</w:t>
      </w:r>
      <w:r>
        <w:rPr>
          <w:rFonts w:ascii="Arial" w:hAnsi="Arial" w:cs="Arial"/>
          <w:b/>
          <w:bCs/>
          <w:i/>
          <w:iCs/>
          <w:color w:val="000000"/>
          <w:vertAlign w:val="subscript"/>
        </w:rPr>
        <w:t>N</w:t>
      </w:r>
      <w:proofErr w:type="spellEnd"/>
      <w:r>
        <w:rPr>
          <w:rFonts w:ascii="Arial" w:hAnsi="Arial" w:cs="Arial"/>
          <w:b/>
          <w:bCs/>
          <w:i/>
          <w:iCs/>
          <w:color w:val="000000"/>
        </w:rPr>
        <w:t> </w:t>
      </w:r>
      <w:r>
        <w:rPr>
          <w:rFonts w:ascii="Arial" w:hAnsi="Arial" w:cs="Arial"/>
          <w:color w:val="000000"/>
        </w:rPr>
        <w:t>определяется по табл. П.1 и П.2</w:t>
      </w:r>
    </w:p>
    <w:p w:rsidR="0002798B" w:rsidRDefault="0002798B" w:rsidP="0002798B">
      <w:pPr>
        <w:pStyle w:val="a3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исходные данные для расчета приведены в табл. 1</w:t>
      </w:r>
    </w:p>
    <w:p w:rsidR="0002798B" w:rsidRDefault="0002798B" w:rsidP="0002798B">
      <w:pPr>
        <w:pStyle w:val="a3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Таблица 1</w:t>
      </w:r>
    </w:p>
    <w:p w:rsidR="0002798B" w:rsidRDefault="0002798B" w:rsidP="0002798B">
      <w:pPr>
        <w:pStyle w:val="a3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Исходные данные для расчета естественной освещенности</w:t>
      </w:r>
    </w:p>
    <w:tbl>
      <w:tblPr>
        <w:tblW w:w="9105" w:type="dxa"/>
        <w:tblInd w:w="7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35"/>
        <w:gridCol w:w="920"/>
        <w:gridCol w:w="801"/>
        <w:gridCol w:w="767"/>
        <w:gridCol w:w="1993"/>
        <w:gridCol w:w="1642"/>
        <w:gridCol w:w="1847"/>
      </w:tblGrid>
      <w:tr w:rsidR="0002798B" w:rsidTr="0002798B">
        <w:trPr>
          <w:trHeight w:val="660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t>№</w:t>
            </w:r>
            <w:proofErr w:type="gramStart"/>
            <w:r>
              <w:rPr>
                <w:b/>
                <w:bCs/>
                <w:i/>
                <w:iCs/>
              </w:rPr>
              <w:t>вари- анта</w:t>
            </w:r>
            <w:proofErr w:type="gramEnd"/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proofErr w:type="spellStart"/>
            <w:proofErr w:type="gramStart"/>
            <w:r>
              <w:rPr>
                <w:b/>
                <w:bCs/>
                <w:i/>
                <w:iCs/>
              </w:rPr>
              <w:t>Е</w:t>
            </w:r>
            <w:r>
              <w:rPr>
                <w:b/>
                <w:bCs/>
                <w:i/>
                <w:iCs/>
                <w:vertAlign w:val="subscript"/>
              </w:rPr>
              <w:t>нар</w:t>
            </w:r>
            <w:proofErr w:type="spellEnd"/>
            <w:r>
              <w:rPr>
                <w:b/>
                <w:bCs/>
                <w:vertAlign w:val="subscript"/>
              </w:rPr>
              <w:t>.</w:t>
            </w:r>
            <w:r>
              <w:rPr>
                <w:b/>
                <w:bCs/>
              </w:rPr>
              <w:t>,</w:t>
            </w:r>
            <w:proofErr w:type="gramEnd"/>
          </w:p>
          <w:p w:rsidR="0002798B" w:rsidRDefault="0002798B">
            <w:pPr>
              <w:pStyle w:val="a3"/>
              <w:spacing w:before="0" w:beforeAutospacing="0" w:after="0" w:afterAutospacing="0"/>
            </w:pPr>
            <w:proofErr w:type="spellStart"/>
            <w:r>
              <w:t>лк</w:t>
            </w:r>
            <w:proofErr w:type="spellEnd"/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proofErr w:type="spellStart"/>
            <w:proofErr w:type="gramStart"/>
            <w:r>
              <w:rPr>
                <w:b/>
                <w:bCs/>
                <w:i/>
                <w:iCs/>
              </w:rPr>
              <w:t>Е</w:t>
            </w:r>
            <w:r>
              <w:rPr>
                <w:b/>
                <w:bCs/>
                <w:i/>
                <w:iCs/>
                <w:vertAlign w:val="subscript"/>
              </w:rPr>
              <w:t>вн</w:t>
            </w:r>
            <w:proofErr w:type="spellEnd"/>
            <w:r>
              <w:rPr>
                <w:b/>
                <w:bCs/>
                <w:i/>
                <w:iCs/>
                <w:vertAlign w:val="subscript"/>
              </w:rPr>
              <w:t>.</w:t>
            </w:r>
            <w:r>
              <w:rPr>
                <w:b/>
                <w:bCs/>
              </w:rPr>
              <w:t>,</w:t>
            </w:r>
            <w:proofErr w:type="gramEnd"/>
          </w:p>
          <w:p w:rsidR="0002798B" w:rsidRDefault="0002798B">
            <w:pPr>
              <w:pStyle w:val="a3"/>
              <w:spacing w:before="0" w:beforeAutospacing="0" w:after="0" w:afterAutospacing="0"/>
            </w:pPr>
            <w:proofErr w:type="spellStart"/>
            <w:r>
              <w:t>лк</w:t>
            </w:r>
            <w:proofErr w:type="spellEnd"/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proofErr w:type="spellStart"/>
            <w:r>
              <w:rPr>
                <w:b/>
                <w:bCs/>
                <w:i/>
                <w:iCs/>
              </w:rPr>
              <w:t>е</w:t>
            </w:r>
            <w:r>
              <w:rPr>
                <w:b/>
                <w:bCs/>
                <w:i/>
                <w:iCs/>
                <w:vertAlign w:val="subscript"/>
              </w:rPr>
              <w:t>н</w:t>
            </w:r>
            <w:proofErr w:type="spellEnd"/>
            <w:r>
              <w:t>,</w:t>
            </w:r>
          </w:p>
          <w:p w:rsidR="0002798B" w:rsidRDefault="0002798B">
            <w:pPr>
              <w:pStyle w:val="a3"/>
              <w:spacing w:before="0" w:beforeAutospacing="0" w:after="0" w:afterAutospacing="0"/>
            </w:pPr>
            <w:r>
              <w:t>%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t>световые проемы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t>Ориентация световых проемов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proofErr w:type="spellStart"/>
            <w:proofErr w:type="gramStart"/>
            <w:r>
              <w:t>Админист-ративный</w:t>
            </w:r>
            <w:proofErr w:type="spellEnd"/>
            <w:proofErr w:type="gramEnd"/>
            <w:r>
              <w:t xml:space="preserve"> район</w:t>
            </w:r>
          </w:p>
        </w:tc>
      </w:tr>
      <w:tr w:rsidR="0002798B" w:rsidTr="0002798B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10000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74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0,7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rPr>
                <w:i/>
                <w:iCs/>
              </w:rPr>
              <w:t>В наружных стенах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С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t>Свердловская обл.</w:t>
            </w:r>
          </w:p>
        </w:tc>
      </w:tr>
      <w:tr w:rsidR="0002798B" w:rsidTr="0002798B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5500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180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3,0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rPr>
                <w:i/>
                <w:iCs/>
              </w:rPr>
              <w:t>Зенитный фонарь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СВ,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proofErr w:type="gramStart"/>
            <w:r>
              <w:t>Ленинград-</w:t>
            </w:r>
            <w:proofErr w:type="spellStart"/>
            <w:r>
              <w:t>ская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обл</w:t>
            </w:r>
            <w:proofErr w:type="spellEnd"/>
          </w:p>
        </w:tc>
      </w:tr>
      <w:tr w:rsidR="0002798B" w:rsidTr="0002798B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lastRenderedPageBreak/>
              <w:t>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8500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350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4,0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rPr>
                <w:i/>
                <w:iCs/>
              </w:rPr>
              <w:t>В наружных стенах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СЗ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t>Московская обл.</w:t>
            </w:r>
          </w:p>
        </w:tc>
      </w:tr>
      <w:tr w:rsidR="0002798B" w:rsidTr="0002798B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7000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320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4,2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rPr>
                <w:i/>
                <w:iCs/>
              </w:rPr>
              <w:t xml:space="preserve">В </w:t>
            </w:r>
            <w:proofErr w:type="spellStart"/>
            <w:proofErr w:type="gramStart"/>
            <w:r>
              <w:rPr>
                <w:i/>
                <w:iCs/>
              </w:rPr>
              <w:t>прямоуголь</w:t>
            </w:r>
            <w:proofErr w:type="spellEnd"/>
            <w:r>
              <w:rPr>
                <w:i/>
                <w:iCs/>
              </w:rPr>
              <w:t>-ном</w:t>
            </w:r>
            <w:proofErr w:type="gramEnd"/>
            <w:r>
              <w:rPr>
                <w:i/>
                <w:iCs/>
              </w:rPr>
              <w:t xml:space="preserve"> фонаре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З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t xml:space="preserve">Челябинская </w:t>
            </w:r>
            <w:proofErr w:type="spellStart"/>
            <w:r>
              <w:t>обл</w:t>
            </w:r>
            <w:proofErr w:type="spellEnd"/>
          </w:p>
        </w:tc>
      </w:tr>
      <w:tr w:rsidR="0002798B" w:rsidTr="0002798B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6200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220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3,5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rPr>
                <w:i/>
                <w:iCs/>
              </w:rPr>
              <w:t>Зенитный фонарь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В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t>Псковская обл.</w:t>
            </w:r>
          </w:p>
        </w:tc>
      </w:tr>
      <w:tr w:rsidR="0002798B" w:rsidTr="0002798B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12000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125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1,2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rPr>
                <w:i/>
                <w:iCs/>
              </w:rPr>
              <w:t xml:space="preserve">В </w:t>
            </w:r>
            <w:proofErr w:type="spellStart"/>
            <w:proofErr w:type="gramStart"/>
            <w:r>
              <w:rPr>
                <w:i/>
                <w:iCs/>
              </w:rPr>
              <w:t>прямоуголь</w:t>
            </w:r>
            <w:proofErr w:type="spellEnd"/>
            <w:r>
              <w:rPr>
                <w:i/>
                <w:iCs/>
              </w:rPr>
              <w:t>-ном</w:t>
            </w:r>
            <w:proofErr w:type="gramEnd"/>
            <w:r>
              <w:rPr>
                <w:i/>
                <w:iCs/>
              </w:rPr>
              <w:t xml:space="preserve"> фонаре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ЮВ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proofErr w:type="spellStart"/>
            <w:proofErr w:type="gramStart"/>
            <w:r>
              <w:t>Архангель-ская</w:t>
            </w:r>
            <w:proofErr w:type="spellEnd"/>
            <w:proofErr w:type="gramEnd"/>
            <w:r>
              <w:t xml:space="preserve"> обл.</w:t>
            </w:r>
          </w:p>
        </w:tc>
      </w:tr>
      <w:tr w:rsidR="0002798B" w:rsidTr="0002798B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20000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250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1,5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rPr>
                <w:i/>
                <w:iCs/>
              </w:rPr>
              <w:t>В наружных стенах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ЮЗ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t>Мурманская обл.</w:t>
            </w:r>
          </w:p>
        </w:tc>
      </w:tr>
      <w:tr w:rsidR="0002798B" w:rsidTr="0002798B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6000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120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1,8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rPr>
                <w:i/>
                <w:iCs/>
              </w:rPr>
              <w:t xml:space="preserve">В </w:t>
            </w:r>
            <w:proofErr w:type="spellStart"/>
            <w:proofErr w:type="gramStart"/>
            <w:r>
              <w:rPr>
                <w:i/>
                <w:iCs/>
              </w:rPr>
              <w:t>прямоуголь</w:t>
            </w:r>
            <w:proofErr w:type="spellEnd"/>
            <w:r>
              <w:rPr>
                <w:i/>
                <w:iCs/>
              </w:rPr>
              <w:t>-ном</w:t>
            </w:r>
            <w:proofErr w:type="gramEnd"/>
            <w:r>
              <w:rPr>
                <w:i/>
                <w:iCs/>
              </w:rPr>
              <w:t xml:space="preserve"> фонаре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Ю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t>Воронежская обл.</w:t>
            </w:r>
          </w:p>
        </w:tc>
      </w:tr>
      <w:tr w:rsidR="0002798B" w:rsidTr="0002798B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15000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300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2,0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rPr>
                <w:i/>
                <w:iCs/>
              </w:rPr>
              <w:t>В фонаре типа «</w:t>
            </w:r>
            <w:proofErr w:type="spellStart"/>
            <w:r>
              <w:rPr>
                <w:i/>
                <w:iCs/>
              </w:rPr>
              <w:t>Шед</w:t>
            </w:r>
            <w:proofErr w:type="spellEnd"/>
            <w:r>
              <w:rPr>
                <w:i/>
                <w:iCs/>
              </w:rPr>
              <w:t>»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СВ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t>Ростовская обл.</w:t>
            </w:r>
          </w:p>
        </w:tc>
      </w:tr>
      <w:tr w:rsidR="0002798B" w:rsidTr="0002798B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10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18000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220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rPr>
                <w:i/>
                <w:iCs/>
              </w:rPr>
              <w:t>1,0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rPr>
                <w:i/>
                <w:iCs/>
              </w:rPr>
              <w:t xml:space="preserve">В </w:t>
            </w:r>
            <w:proofErr w:type="spellStart"/>
            <w:proofErr w:type="gramStart"/>
            <w:r>
              <w:rPr>
                <w:i/>
                <w:iCs/>
              </w:rPr>
              <w:t>трапецие</w:t>
            </w:r>
            <w:proofErr w:type="spellEnd"/>
            <w:r>
              <w:rPr>
                <w:i/>
                <w:iCs/>
              </w:rPr>
              <w:t>-видном</w:t>
            </w:r>
            <w:proofErr w:type="gramEnd"/>
            <w:r>
              <w:rPr>
                <w:i/>
                <w:iCs/>
              </w:rPr>
              <w:t xml:space="preserve"> фонаре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  <w:jc w:val="center"/>
            </w:pPr>
            <w:r>
              <w:t>СЗ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2798B" w:rsidRDefault="0002798B">
            <w:pPr>
              <w:pStyle w:val="a3"/>
              <w:spacing w:before="0" w:beforeAutospacing="0" w:after="0" w:afterAutospacing="0"/>
            </w:pPr>
            <w:r>
              <w:t>Приморский край</w:t>
            </w:r>
          </w:p>
        </w:tc>
      </w:tr>
    </w:tbl>
    <w:p w:rsidR="0002798B" w:rsidRDefault="0002798B" w:rsidP="0002798B">
      <w:pPr>
        <w:pStyle w:val="a3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i/>
          <w:iCs/>
          <w:color w:val="000000"/>
        </w:rPr>
        <w:t>Методические указания к решению задачи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Естественное освещение изменяется в очень широких пределах и зависит от времени суток, времени года, облачности и т.д. Поэтому принято характеризовать его не абсолютным значением освещенности на рабочем месте, а относительным в виде коэффициента естественной освещенности (КЕО), который представляет собой отношение естественной освещенности внутри помещения в точках ее минимального значения на рабочей поверхности к одновременно замеренному значению освещенности наружной горизонтальной поверхности, освещенной диффузным светом полностью открытого небосвода (непрямым солнечным светом):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lastRenderedPageBreak/>
        <w:drawing>
          <wp:inline distT="0" distB="0" distL="0" distR="0">
            <wp:extent cx="1133475" cy="428625"/>
            <wp:effectExtent l="0" t="0" r="9525" b="9525"/>
            <wp:docPr id="5" name="Рисунок 5" descr="https://studfile.net/html/2706/35/html_1RouHtC5nT.uUw7/img-CrEEs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tudfile.net/html/2706/35/html_1RouHtC5nT.uUw7/img-CrEEsP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</w:rPr>
        <w:t> (1.1)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где </w:t>
      </w:r>
      <w:proofErr w:type="spellStart"/>
      <w:r>
        <w:rPr>
          <w:rFonts w:ascii="Arial" w:hAnsi="Arial" w:cs="Arial"/>
          <w:b/>
          <w:bCs/>
          <w:i/>
          <w:iCs/>
          <w:color w:val="000000"/>
        </w:rPr>
        <w:t>Е</w:t>
      </w:r>
      <w:r>
        <w:rPr>
          <w:rFonts w:ascii="Arial" w:hAnsi="Arial" w:cs="Arial"/>
          <w:b/>
          <w:bCs/>
          <w:color w:val="000000"/>
          <w:vertAlign w:val="subscript"/>
        </w:rPr>
        <w:t>вн</w:t>
      </w:r>
      <w:proofErr w:type="spellEnd"/>
      <w:r>
        <w:rPr>
          <w:rFonts w:ascii="Arial" w:hAnsi="Arial" w:cs="Arial"/>
          <w:color w:val="000000"/>
        </w:rPr>
        <w:t> - освещенность внутри помещения</w:t>
      </w:r>
      <w:r>
        <w:rPr>
          <w:rFonts w:ascii="Arial" w:hAnsi="Arial" w:cs="Arial"/>
          <w:i/>
          <w:iCs/>
          <w:color w:val="000000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</w:rPr>
        <w:t>лк</w:t>
      </w:r>
      <w:proofErr w:type="spellEnd"/>
      <w:r>
        <w:rPr>
          <w:rFonts w:ascii="Arial" w:hAnsi="Arial" w:cs="Arial"/>
          <w:i/>
          <w:iCs/>
          <w:color w:val="000000"/>
        </w:rPr>
        <w:t>;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b/>
          <w:bCs/>
          <w:i/>
          <w:iCs/>
          <w:color w:val="000000"/>
        </w:rPr>
        <w:t>Е</w:t>
      </w:r>
      <w:r>
        <w:rPr>
          <w:rFonts w:ascii="Arial" w:hAnsi="Arial" w:cs="Arial"/>
          <w:b/>
          <w:bCs/>
          <w:color w:val="000000"/>
          <w:vertAlign w:val="subscript"/>
        </w:rPr>
        <w:t>нар</w:t>
      </w:r>
      <w:proofErr w:type="spellEnd"/>
      <w:r>
        <w:rPr>
          <w:rFonts w:ascii="Arial" w:hAnsi="Arial" w:cs="Arial"/>
          <w:color w:val="000000"/>
        </w:rPr>
        <w:t> - наружная освещенность, </w:t>
      </w:r>
      <w:proofErr w:type="spellStart"/>
      <w:r>
        <w:rPr>
          <w:rFonts w:ascii="Arial" w:hAnsi="Arial" w:cs="Arial"/>
          <w:i/>
          <w:iCs/>
          <w:color w:val="000000"/>
        </w:rPr>
        <w:t>лк</w:t>
      </w:r>
      <w:proofErr w:type="spellEnd"/>
      <w:r>
        <w:rPr>
          <w:rFonts w:ascii="Arial" w:hAnsi="Arial" w:cs="Arial"/>
          <w:i/>
          <w:iCs/>
          <w:color w:val="000000"/>
        </w:rPr>
        <w:t>.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Нормируемое значение КЕО, </w:t>
      </w:r>
      <w:r>
        <w:rPr>
          <w:rFonts w:ascii="Arial" w:hAnsi="Arial" w:cs="Arial"/>
          <w:b/>
          <w:bCs/>
          <w:i/>
          <w:iCs/>
          <w:color w:val="000000"/>
        </w:rPr>
        <w:t>е </w:t>
      </w:r>
      <w:r>
        <w:rPr>
          <w:rFonts w:ascii="Arial" w:hAnsi="Arial" w:cs="Arial"/>
          <w:b/>
          <w:bCs/>
          <w:i/>
          <w:iCs/>
          <w:color w:val="000000"/>
          <w:vertAlign w:val="subscript"/>
        </w:rPr>
        <w:t>N</w:t>
      </w:r>
      <w:r>
        <w:rPr>
          <w:rFonts w:ascii="Arial" w:hAnsi="Arial" w:cs="Arial"/>
          <w:b/>
          <w:bCs/>
          <w:i/>
          <w:iCs/>
          <w:color w:val="000000"/>
        </w:rPr>
        <w:t>,</w:t>
      </w:r>
      <w:r>
        <w:rPr>
          <w:rFonts w:ascii="Arial" w:hAnsi="Arial" w:cs="Arial"/>
          <w:color w:val="000000"/>
        </w:rPr>
        <w:t> для зданий, располагаемых в различных районах, следует определять по формуле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b/>
          <w:bCs/>
          <w:i/>
          <w:iCs/>
          <w:color w:val="000000"/>
        </w:rPr>
        <w:t>е</w:t>
      </w:r>
      <w:r>
        <w:rPr>
          <w:rFonts w:ascii="Arial" w:hAnsi="Arial" w:cs="Arial"/>
          <w:b/>
          <w:bCs/>
          <w:i/>
          <w:iCs/>
          <w:color w:val="000000"/>
          <w:vertAlign w:val="subscript"/>
        </w:rPr>
        <w:t>N</w:t>
      </w:r>
      <w:proofErr w:type="spellEnd"/>
      <w:r>
        <w:rPr>
          <w:rFonts w:ascii="Arial" w:hAnsi="Arial" w:cs="Arial"/>
          <w:b/>
          <w:bCs/>
          <w:i/>
          <w:iCs/>
          <w:color w:val="000000"/>
        </w:rPr>
        <w:t xml:space="preserve"> = </w:t>
      </w:r>
      <w:proofErr w:type="spellStart"/>
      <w:r>
        <w:rPr>
          <w:rFonts w:ascii="Arial" w:hAnsi="Arial" w:cs="Arial"/>
          <w:b/>
          <w:bCs/>
          <w:i/>
          <w:iCs/>
          <w:color w:val="000000"/>
        </w:rPr>
        <w:t>е</w:t>
      </w:r>
      <w:r>
        <w:rPr>
          <w:rFonts w:ascii="Arial" w:hAnsi="Arial" w:cs="Arial"/>
          <w:b/>
          <w:bCs/>
          <w:color w:val="000000"/>
          <w:vertAlign w:val="subscript"/>
        </w:rPr>
        <w:t>н</w:t>
      </w:r>
      <w:r>
        <w:rPr>
          <w:rFonts w:ascii="Arial" w:hAnsi="Arial" w:cs="Arial"/>
          <w:b/>
          <w:bCs/>
          <w:i/>
          <w:iCs/>
          <w:color w:val="000000"/>
        </w:rPr>
        <w:t>m</w:t>
      </w:r>
      <w:r>
        <w:rPr>
          <w:rFonts w:ascii="Arial" w:hAnsi="Arial" w:cs="Arial"/>
          <w:b/>
          <w:bCs/>
          <w:i/>
          <w:iCs/>
          <w:color w:val="000000"/>
          <w:vertAlign w:val="subscript"/>
        </w:rPr>
        <w:t>n</w:t>
      </w:r>
      <w:proofErr w:type="spellEnd"/>
      <w:r>
        <w:rPr>
          <w:rFonts w:ascii="Arial" w:hAnsi="Arial" w:cs="Arial"/>
          <w:b/>
          <w:bCs/>
          <w:i/>
          <w:iCs/>
          <w:color w:val="000000"/>
        </w:rPr>
        <w:t>,</w:t>
      </w:r>
      <w:r>
        <w:rPr>
          <w:rFonts w:ascii="Arial" w:hAnsi="Arial" w:cs="Arial"/>
          <w:color w:val="000000"/>
        </w:rPr>
        <w:t> (1.2)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где </w:t>
      </w:r>
      <w:r>
        <w:rPr>
          <w:rFonts w:ascii="Arial" w:hAnsi="Arial" w:cs="Arial"/>
          <w:b/>
          <w:bCs/>
          <w:i/>
          <w:iCs/>
          <w:color w:val="000000"/>
        </w:rPr>
        <w:t>N</w:t>
      </w:r>
      <w:r>
        <w:rPr>
          <w:rFonts w:ascii="Arial" w:hAnsi="Arial" w:cs="Arial"/>
          <w:color w:val="000000"/>
        </w:rPr>
        <w:t> – номер группы обеспеченности естественным светом (по табл.П.1);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b/>
          <w:bCs/>
          <w:i/>
          <w:iCs/>
          <w:color w:val="000000"/>
        </w:rPr>
        <w:t>е</w:t>
      </w:r>
      <w:r>
        <w:rPr>
          <w:rFonts w:ascii="Arial" w:hAnsi="Arial" w:cs="Arial"/>
          <w:b/>
          <w:bCs/>
          <w:color w:val="000000"/>
          <w:vertAlign w:val="subscript"/>
        </w:rPr>
        <w:t>н</w:t>
      </w:r>
      <w:proofErr w:type="spellEnd"/>
      <w:r>
        <w:rPr>
          <w:rFonts w:ascii="Arial" w:hAnsi="Arial" w:cs="Arial"/>
          <w:b/>
          <w:bCs/>
          <w:i/>
          <w:iCs/>
          <w:color w:val="000000"/>
        </w:rPr>
        <w:t> </w:t>
      </w:r>
      <w:r>
        <w:rPr>
          <w:rFonts w:ascii="Arial" w:hAnsi="Arial" w:cs="Arial"/>
          <w:color w:val="000000"/>
        </w:rPr>
        <w:t>– нормативное значение КЕО, соответствующее разряду зрительной работы, % (задано в табл.1)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b/>
          <w:bCs/>
          <w:i/>
          <w:iCs/>
          <w:color w:val="000000"/>
        </w:rPr>
        <w:t>m</w:t>
      </w:r>
      <w:r>
        <w:rPr>
          <w:rFonts w:ascii="Arial" w:hAnsi="Arial" w:cs="Arial"/>
          <w:b/>
          <w:bCs/>
          <w:i/>
          <w:iCs/>
          <w:color w:val="000000"/>
          <w:vertAlign w:val="subscript"/>
        </w:rPr>
        <w:t>N</w:t>
      </w:r>
      <w:proofErr w:type="spellEnd"/>
      <w:r>
        <w:rPr>
          <w:rFonts w:ascii="Arial" w:hAnsi="Arial" w:cs="Arial"/>
          <w:color w:val="000000"/>
        </w:rPr>
        <w:t> – коэффициент светового климата (по табл.П.2).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Полученные по формуле (1.2) значения необходимо округлять до десятых долей.</w:t>
      </w:r>
    </w:p>
    <w:p w:rsidR="0002798B" w:rsidRDefault="0002798B" w:rsidP="0002798B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Сравнив полученные значения </w:t>
      </w:r>
      <w:proofErr w:type="spellStart"/>
      <w:r>
        <w:rPr>
          <w:rFonts w:ascii="Arial" w:hAnsi="Arial" w:cs="Arial"/>
          <w:b/>
          <w:bCs/>
          <w:i/>
          <w:iCs/>
          <w:color w:val="000000"/>
        </w:rPr>
        <w:t>е</w:t>
      </w:r>
      <w:r>
        <w:rPr>
          <w:rFonts w:ascii="Arial" w:hAnsi="Arial" w:cs="Arial"/>
          <w:b/>
          <w:bCs/>
          <w:color w:val="000000"/>
          <w:vertAlign w:val="subscript"/>
        </w:rPr>
        <w:t>ф</w:t>
      </w:r>
      <w:proofErr w:type="spellEnd"/>
      <w:r>
        <w:rPr>
          <w:rFonts w:ascii="Arial" w:hAnsi="Arial" w:cs="Arial"/>
          <w:b/>
          <w:bCs/>
          <w:i/>
          <w:iCs/>
          <w:color w:val="000000"/>
          <w:vertAlign w:val="subscript"/>
        </w:rPr>
        <w:t> </w:t>
      </w:r>
      <w:r>
        <w:rPr>
          <w:rFonts w:ascii="Arial" w:hAnsi="Arial" w:cs="Arial"/>
          <w:color w:val="000000"/>
        </w:rPr>
        <w:t>и </w:t>
      </w:r>
      <w:proofErr w:type="spellStart"/>
      <w:r>
        <w:rPr>
          <w:rFonts w:ascii="Arial" w:hAnsi="Arial" w:cs="Arial"/>
          <w:b/>
          <w:bCs/>
          <w:i/>
          <w:iCs/>
          <w:color w:val="000000"/>
        </w:rPr>
        <w:t>е</w:t>
      </w:r>
      <w:r>
        <w:rPr>
          <w:rFonts w:ascii="Arial" w:hAnsi="Arial" w:cs="Arial"/>
          <w:b/>
          <w:bCs/>
          <w:i/>
          <w:iCs/>
          <w:color w:val="000000"/>
          <w:vertAlign w:val="subscript"/>
        </w:rPr>
        <w:t>N</w:t>
      </w:r>
      <w:proofErr w:type="spellEnd"/>
      <w:r>
        <w:rPr>
          <w:rFonts w:ascii="Arial" w:hAnsi="Arial" w:cs="Arial"/>
          <w:color w:val="000000"/>
        </w:rPr>
        <w:t>,</w:t>
      </w:r>
      <w:r>
        <w:rPr>
          <w:rFonts w:ascii="Arial" w:hAnsi="Arial" w:cs="Arial"/>
          <w:color w:val="000000"/>
          <w:vertAlign w:val="subscript"/>
        </w:rPr>
        <w:t> </w:t>
      </w:r>
      <w:r>
        <w:rPr>
          <w:rFonts w:ascii="Arial" w:hAnsi="Arial" w:cs="Arial"/>
          <w:color w:val="000000"/>
        </w:rPr>
        <w:t>сделать вывод о соответствии естественной освещенности санитарно-гигиеническим требованиям.</w:t>
      </w:r>
    </w:p>
    <w:p w:rsidR="00E41653" w:rsidRPr="00E41653" w:rsidRDefault="007074C6" w:rsidP="00E41653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  <w:t>Задача № 2</w:t>
      </w:r>
      <w:r w:rsidR="00E41653" w:rsidRPr="00E41653"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  <w:t xml:space="preserve"> Определение уровня звукового давления</w:t>
      </w:r>
    </w:p>
    <w:p w:rsidR="00E41653" w:rsidRPr="00E41653" w:rsidRDefault="00E41653" w:rsidP="00E41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Определить уровень звукового давления в центре производственного помещения после звукопоглощающей облицовки потолка и половины площади стен, если размеры помещения: длина, ширина, высота. Материал облицовки подобрать, исходя из требуемого снижения шума, задавшись уровнями звукового давления по табл. 5.</w:t>
      </w:r>
    </w:p>
    <w:p w:rsidR="00E41653" w:rsidRPr="00E41653" w:rsidRDefault="00E41653" w:rsidP="00E4165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Таблица 5</w:t>
      </w:r>
    </w:p>
    <w:p w:rsidR="00E41653" w:rsidRPr="00E41653" w:rsidRDefault="00E41653" w:rsidP="00E4165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Уровни звукового давления в помещении</w:t>
      </w:r>
    </w:p>
    <w:tbl>
      <w:tblPr>
        <w:tblW w:w="92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21"/>
        <w:gridCol w:w="543"/>
        <w:gridCol w:w="624"/>
        <w:gridCol w:w="624"/>
        <w:gridCol w:w="624"/>
        <w:gridCol w:w="744"/>
        <w:gridCol w:w="744"/>
        <w:gridCol w:w="744"/>
        <w:gridCol w:w="1824"/>
        <w:gridCol w:w="1633"/>
      </w:tblGrid>
      <w:tr w:rsidR="00E41653" w:rsidRPr="00E41653" w:rsidTr="00E41653">
        <w:tc>
          <w:tcPr>
            <w:tcW w:w="7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  <w:proofErr w:type="gramStart"/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вари- анта</w:t>
            </w:r>
            <w:proofErr w:type="gramEnd"/>
          </w:p>
        </w:tc>
        <w:tc>
          <w:tcPr>
            <w:tcW w:w="666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L</w:t>
            </w:r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vertAlign w:val="subscript"/>
                <w:lang w:eastAsia="ru-RU"/>
              </w:rPr>
              <w:t>i</w:t>
            </w:r>
            <w:proofErr w:type="spellEnd"/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, дБ</w:t>
            </w:r>
            <w:r w:rsidRPr="00E4165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,</w:t>
            </w: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при среднегеометрических частотах октавных полос</w:t>
            </w:r>
            <w:r w:rsidRPr="00E4165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, Гц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Номер предельного спектра</w:t>
            </w:r>
          </w:p>
        </w:tc>
      </w:tr>
      <w:tr w:rsidR="00E41653" w:rsidRPr="00E41653" w:rsidTr="00E4165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8000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E41653" w:rsidRPr="00E41653" w:rsidTr="00E41653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ПС-45</w:t>
            </w:r>
          </w:p>
        </w:tc>
      </w:tr>
      <w:tr w:rsidR="00E41653" w:rsidRPr="00E41653" w:rsidTr="00E41653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ПС-60</w:t>
            </w:r>
          </w:p>
        </w:tc>
      </w:tr>
      <w:tr w:rsidR="00E41653" w:rsidRPr="00E41653" w:rsidTr="00E41653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ПС-55</w:t>
            </w:r>
          </w:p>
        </w:tc>
      </w:tr>
      <w:tr w:rsidR="00E41653" w:rsidRPr="00E41653" w:rsidTr="00E41653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ПС-60</w:t>
            </w:r>
          </w:p>
        </w:tc>
      </w:tr>
      <w:tr w:rsidR="00E41653" w:rsidRPr="00E41653" w:rsidTr="00E41653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ПС-60</w:t>
            </w:r>
          </w:p>
        </w:tc>
      </w:tr>
      <w:tr w:rsidR="00E41653" w:rsidRPr="00E41653" w:rsidTr="00E41653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ПС-45</w:t>
            </w:r>
          </w:p>
        </w:tc>
      </w:tr>
      <w:tr w:rsidR="00E41653" w:rsidRPr="00E41653" w:rsidTr="00E41653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ПС-70</w:t>
            </w:r>
          </w:p>
        </w:tc>
      </w:tr>
      <w:tr w:rsidR="00E41653" w:rsidRPr="00E41653" w:rsidTr="00E41653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ПС-55</w:t>
            </w:r>
          </w:p>
        </w:tc>
      </w:tr>
      <w:tr w:rsidR="00E41653" w:rsidRPr="00E41653" w:rsidTr="00E41653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ПС-70</w:t>
            </w:r>
          </w:p>
        </w:tc>
      </w:tr>
      <w:tr w:rsidR="00E41653" w:rsidRPr="00E41653" w:rsidTr="00E41653">
        <w:trPr>
          <w:trHeight w:val="30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ПС-75</w:t>
            </w:r>
          </w:p>
        </w:tc>
      </w:tr>
    </w:tbl>
    <w:p w:rsidR="00E41653" w:rsidRPr="00E41653" w:rsidRDefault="00E41653" w:rsidP="00E41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Указание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Номер предельного спектра соответствует уровню звукового давления в октавной полосе </w:t>
      </w:r>
      <w:r w:rsidRPr="00E4165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1000 Гц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согласно СН 2.2.4/2.1.8.562-96 (приложение П 3)</w:t>
      </w:r>
    </w:p>
    <w:p w:rsidR="00E41653" w:rsidRPr="00E41653" w:rsidRDefault="00E41653" w:rsidP="00E4165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Таблица 6</w:t>
      </w:r>
    </w:p>
    <w:p w:rsidR="00E41653" w:rsidRPr="00E41653" w:rsidRDefault="00E41653" w:rsidP="00E4165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Исходные данные для расчета</w:t>
      </w:r>
    </w:p>
    <w:tbl>
      <w:tblPr>
        <w:tblW w:w="89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37"/>
        <w:gridCol w:w="1167"/>
        <w:gridCol w:w="1320"/>
        <w:gridCol w:w="948"/>
        <w:gridCol w:w="1338"/>
        <w:gridCol w:w="981"/>
        <w:gridCol w:w="948"/>
        <w:gridCol w:w="931"/>
      </w:tblGrid>
      <w:tr w:rsidR="00E41653" w:rsidRPr="00E41653" w:rsidTr="00E41653">
        <w:trPr>
          <w:trHeight w:val="285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№ </w:t>
            </w:r>
            <w:proofErr w:type="gramStart"/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вари- анта</w:t>
            </w:r>
            <w:proofErr w:type="gramEnd"/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l, </w:t>
            </w: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b</w:t>
            </w: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,</w:t>
            </w:r>
            <w:r w:rsidRPr="00E4165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4165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h,</w:t>
            </w: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№ </w:t>
            </w:r>
            <w:proofErr w:type="gramStart"/>
            <w:r w:rsidRPr="00E4165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вари-анта</w:t>
            </w:r>
            <w:proofErr w:type="gramEnd"/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l,</w:t>
            </w: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м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b</w:t>
            </w: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,</w:t>
            </w:r>
            <w:r w:rsidRPr="00E4165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41653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h,</w:t>
            </w: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</w:p>
        </w:tc>
      </w:tr>
      <w:tr w:rsidR="00E41653" w:rsidRPr="00E41653" w:rsidTr="00E41653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41653" w:rsidRPr="00E41653" w:rsidTr="00E41653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E41653" w:rsidRPr="00E41653" w:rsidTr="00E41653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E41653" w:rsidRPr="00E41653" w:rsidTr="00E41653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E41653" w:rsidRPr="00E41653" w:rsidTr="00E41653"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41653" w:rsidRPr="00E41653" w:rsidRDefault="00E41653" w:rsidP="00E41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E41653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</w:tbl>
    <w:p w:rsidR="00E41653" w:rsidRPr="00E41653" w:rsidRDefault="00E41653" w:rsidP="00E41653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Методические указания к решению задачи</w:t>
      </w:r>
    </w:p>
    <w:p w:rsidR="00E41653" w:rsidRPr="00E41653" w:rsidRDefault="00E41653" w:rsidP="00E4165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Выбирается звукопоглощающий материал (ЗПМ) по табл. П 4.</w:t>
      </w:r>
    </w:p>
    <w:p w:rsidR="00E41653" w:rsidRPr="00E41653" w:rsidRDefault="00E41653" w:rsidP="00E4165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Площадь ограждающих поверхностей помещения, м</w:t>
      </w:r>
      <w:r w:rsidRPr="00E41653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</w:t>
      </w:r>
    </w:p>
    <w:p w:rsidR="00E41653" w:rsidRPr="00E41653" w:rsidRDefault="00E41653" w:rsidP="00E41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val="en-US" w:eastAsia="ru-RU"/>
        </w:rPr>
        <w:t>S=2S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val="en-US" w:eastAsia="ru-RU"/>
        </w:rPr>
        <w:t>1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val="en-US" w:eastAsia="ru-RU"/>
        </w:rPr>
        <w:t>+2S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val="en-US" w:eastAsia="ru-RU"/>
        </w:rPr>
        <w:t>2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val="en-US" w:eastAsia="ru-RU"/>
        </w:rPr>
        <w:t>+2S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val="en-US" w:eastAsia="ru-RU"/>
        </w:rPr>
        <w:t>3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val="en-US" w:eastAsia="ru-RU"/>
        </w:rPr>
        <w:t>, 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(3.1)</w:t>
      </w:r>
    </w:p>
    <w:p w:rsidR="00E41653" w:rsidRPr="00E41653" w:rsidRDefault="00E41653" w:rsidP="00E41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</w:pP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где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 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val="en-US" w:eastAsia="ru-RU"/>
        </w:rPr>
        <w:t>S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val="en-US" w:eastAsia="ru-RU"/>
        </w:rPr>
        <w:t>1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val="en-US" w:eastAsia="ru-RU"/>
        </w:rPr>
        <w:t> 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– 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площадь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одной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 xml:space="preserve"> 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стены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, 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val="en-US" w:eastAsia="ru-RU"/>
        </w:rPr>
        <w:t>S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val="en-US" w:eastAsia="ru-RU"/>
        </w:rPr>
        <w:t>1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val="en-US" w:eastAsia="ru-RU"/>
        </w:rPr>
        <w:t xml:space="preserve"> = </w:t>
      </w:r>
      <w:proofErr w:type="spellStart"/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val="en-US" w:eastAsia="ru-RU"/>
        </w:rPr>
        <w:t>b·h</w:t>
      </w:r>
      <w:proofErr w:type="spellEnd"/>
      <w:r w:rsidRPr="00E41653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ru-RU"/>
        </w:rPr>
        <w:t>, 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</w:t>
      </w:r>
      <w:r w:rsidRPr="00E41653">
        <w:rPr>
          <w:rFonts w:ascii="Arial" w:eastAsia="Times New Roman" w:hAnsi="Arial" w:cs="Arial"/>
          <w:color w:val="000000"/>
          <w:sz w:val="24"/>
          <w:szCs w:val="24"/>
          <w:vertAlign w:val="superscript"/>
          <w:lang w:val="en-US" w:eastAsia="ru-RU"/>
        </w:rPr>
        <w:t>2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;</w:t>
      </w:r>
    </w:p>
    <w:p w:rsidR="00E41653" w:rsidRPr="00E41653" w:rsidRDefault="00E41653" w:rsidP="00E41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S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– 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площадь другой стены, 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S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= </w:t>
      </w:r>
      <w:proofErr w:type="spellStart"/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l·h</w:t>
      </w:r>
      <w:proofErr w:type="spellEnd"/>
      <w:r w:rsidRPr="00E41653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, 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</w:t>
      </w:r>
      <w:r w:rsidRPr="00E41653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</w:t>
      </w:r>
    </w:p>
    <w:p w:rsidR="00E41653" w:rsidRPr="00E41653" w:rsidRDefault="00E41653" w:rsidP="00E41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S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3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площадь потолка или пола, 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S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3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= </w:t>
      </w:r>
      <w:proofErr w:type="spellStart"/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l·b</w:t>
      </w:r>
      <w:proofErr w:type="spellEnd"/>
      <w:r w:rsidRPr="00E41653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, 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</w:t>
      </w:r>
      <w:r w:rsidRPr="00E41653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E41653" w:rsidRPr="00E41653" w:rsidRDefault="00E41653" w:rsidP="00E4165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Площадь облицованных стен и потолка, м</w:t>
      </w:r>
      <w:r w:rsidRPr="00E41653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</w:t>
      </w:r>
    </w:p>
    <w:p w:rsidR="00E41653" w:rsidRPr="00E41653" w:rsidRDefault="00E41653" w:rsidP="00E41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38300" cy="400050"/>
            <wp:effectExtent l="0" t="0" r="0" b="0"/>
            <wp:docPr id="4" name="Рисунок 4" descr="https://studfile.net/html/2706/35/html_1RouHtC5nT.uUw7/img-qoCGQ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udfile.net/html/2706/35/html_1RouHtC5nT.uUw7/img-qoCGQ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(3.2)</w:t>
      </w:r>
    </w:p>
    <w:p w:rsidR="00E41653" w:rsidRPr="00E41653" w:rsidRDefault="00E41653" w:rsidP="00E4165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Постоянная помещения 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В</w:t>
      </w:r>
      <w:r w:rsidRPr="00E41653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, 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</w:t>
      </w:r>
      <w:r w:rsidRPr="00E41653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в октавных полосах частот</w:t>
      </w:r>
    </w:p>
    <w:p w:rsidR="00E41653" w:rsidRPr="00E41653" w:rsidRDefault="00E41653" w:rsidP="00E41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lastRenderedPageBreak/>
        <w:t>В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i</w:t>
      </w:r>
      <w:proofErr w:type="spellEnd"/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= В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1000</w:t>
      </w:r>
      <w:proofErr w:type="gramStart"/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·</w:t>
      </w:r>
      <w:r w:rsidRPr="00E41653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sym w:font="Symbol" w:char="F06D"/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,</w:t>
      </w:r>
      <w:proofErr w:type="gramEnd"/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(3.3)</w:t>
      </w:r>
    </w:p>
    <w:p w:rsidR="00E41653" w:rsidRPr="00E41653" w:rsidRDefault="00E41653" w:rsidP="00E41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где 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В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1000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постоянная помещения, м</w:t>
      </w:r>
      <w:r w:rsidRPr="00E41653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на среднегеометрической частоте 1000 Гц, определяемая в зависимости от объема 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V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м</w:t>
      </w:r>
      <w:r w:rsidRPr="00E41653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3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и типа помещения по табл. 7;</w:t>
      </w:r>
    </w:p>
    <w:p w:rsidR="00E41653" w:rsidRPr="00E41653" w:rsidRDefault="00E41653" w:rsidP="00E41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sym w:font="Symbol" w:char="F06D"/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– частотный множитель, определяемый в зависимости от объема помещения </w:t>
      </w:r>
      <w:r w:rsidRPr="00E41653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V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м</w:t>
      </w:r>
      <w:r w:rsidRPr="00E41653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3</w:t>
      </w:r>
      <w:r w:rsidRPr="00E4165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по табл.8.</w:t>
      </w:r>
    </w:p>
    <w:p w:rsidR="00D83ADB" w:rsidRPr="00D83ADB" w:rsidRDefault="00D83ADB" w:rsidP="00D83ADB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</w:pPr>
      <w:r w:rsidRPr="00D83ADB"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  <w:t>З</w:t>
      </w:r>
      <w:r w:rsidR="007074C6"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  <w:t>адача № 3</w:t>
      </w:r>
      <w:bookmarkStart w:id="0" w:name="_GoBack"/>
      <w:bookmarkEnd w:id="0"/>
      <w:r w:rsidRPr="00D83ADB"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  <w:t xml:space="preserve"> Расчет воздухообмена </w:t>
      </w:r>
      <w:proofErr w:type="spellStart"/>
      <w:r w:rsidRPr="00D83ADB"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  <w:t>общеобменной</w:t>
      </w:r>
      <w:proofErr w:type="spellEnd"/>
      <w:r w:rsidRPr="00D83ADB"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  <w:t xml:space="preserve"> вентиляции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Определить необходимое количество воздуха и кратность воздухообмена </w:t>
      </w:r>
      <w:proofErr w:type="spellStart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общеобменной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вентиляции, предназначенной для удаления избытков тепла в кабине наблюдения и управления производственным процессом.</w:t>
      </w:r>
    </w:p>
    <w:p w:rsidR="00D83ADB" w:rsidRPr="00D83ADB" w:rsidRDefault="00D83ADB" w:rsidP="00D83ADB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Таблица 13</w:t>
      </w:r>
    </w:p>
    <w:p w:rsidR="00D83ADB" w:rsidRPr="00D83ADB" w:rsidRDefault="00D83ADB" w:rsidP="00D83ADB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Исходные данные для расчета</w:t>
      </w:r>
    </w:p>
    <w:tbl>
      <w:tblPr>
        <w:tblW w:w="141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68"/>
        <w:gridCol w:w="2726"/>
        <w:gridCol w:w="925"/>
        <w:gridCol w:w="1126"/>
        <w:gridCol w:w="744"/>
        <w:gridCol w:w="744"/>
        <w:gridCol w:w="744"/>
        <w:gridCol w:w="744"/>
        <w:gridCol w:w="744"/>
        <w:gridCol w:w="744"/>
        <w:gridCol w:w="744"/>
        <w:gridCol w:w="744"/>
        <w:gridCol w:w="744"/>
        <w:gridCol w:w="2204"/>
      </w:tblGrid>
      <w:tr w:rsidR="00D83ADB" w:rsidRPr="00D83ADB" w:rsidTr="00D83ADB">
        <w:tc>
          <w:tcPr>
            <w:tcW w:w="3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№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п/ п</w:t>
            </w:r>
          </w:p>
        </w:tc>
        <w:tc>
          <w:tcPr>
            <w:tcW w:w="28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4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Обо-</w:t>
            </w:r>
            <w:proofErr w:type="spellStart"/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значе</w:t>
            </w:r>
            <w:proofErr w:type="spellEnd"/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</w:p>
        </w:tc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Размер-</w:t>
            </w:r>
            <w:proofErr w:type="spellStart"/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ность</w:t>
            </w:r>
            <w:proofErr w:type="spellEnd"/>
            <w:proofErr w:type="gramEnd"/>
          </w:p>
        </w:tc>
        <w:tc>
          <w:tcPr>
            <w:tcW w:w="853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Варианты</w:t>
            </w:r>
          </w:p>
        </w:tc>
      </w:tr>
      <w:tr w:rsidR="00D83ADB" w:rsidRPr="00D83ADB" w:rsidTr="00D83AD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D83ADB" w:rsidRPr="00D83ADB" w:rsidTr="00D83ADB"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D83ADB" w:rsidRPr="00D83ADB" w:rsidTr="00D83ADB"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  <w:r w:rsidRPr="00D83ADB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52400" cy="133350"/>
                  <wp:effectExtent l="0" t="0" r="0" b="0"/>
                  <wp:wrapSquare wrapText="bothSides"/>
                  <wp:docPr id="3" name="Рисунок 3" descr="https://studfile.net/html/2706/35/html_1RouHtC5nT.uUw7/img-XRhIDj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tudfile.net/html/2706/35/html_1RouHtC5nT.uUw7/img-XRhIDj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Размеры помещения</w:t>
            </w:r>
          </w:p>
          <w:p w:rsidR="00D83ADB" w:rsidRPr="00D83ADB" w:rsidRDefault="00D83ADB" w:rsidP="00D83ADB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высота</w:t>
            </w:r>
          </w:p>
          <w:p w:rsidR="00D83ADB" w:rsidRPr="00D83ADB" w:rsidRDefault="00D83ADB" w:rsidP="00D83ADB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площадь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h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S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</w:t>
            </w: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3,2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3,2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3,5</w:t>
            </w:r>
          </w:p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D83ADB" w:rsidRPr="00D83ADB" w:rsidTr="00D83ADB">
        <w:trPr>
          <w:trHeight w:val="345"/>
        </w:trPr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Количество работающих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чел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D83ADB" w:rsidRPr="00D83ADB" w:rsidTr="00D83ADB"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Мощность электроустановок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</w:t>
            </w:r>
            <w:r w:rsidRPr="00D83AD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vertAlign w:val="subscript"/>
                <w:lang w:eastAsia="ru-RU"/>
              </w:rPr>
              <w:t>уст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Вт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3200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3500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4300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5300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4100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5200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5600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4200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3700</w:t>
            </w:r>
          </w:p>
        </w:tc>
      </w:tr>
      <w:tr w:rsidR="00D83ADB" w:rsidRPr="00D83ADB" w:rsidTr="00D83ADB">
        <w:trPr>
          <w:trHeight w:val="255"/>
        </w:trPr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Мощность </w:t>
            </w:r>
            <w:proofErr w:type="gramStart"/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освети-тельной</w:t>
            </w:r>
            <w:proofErr w:type="gramEnd"/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установки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83AD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</w:t>
            </w:r>
            <w:r w:rsidRPr="00D83AD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vertAlign w:val="subscript"/>
                <w:lang w:eastAsia="ru-RU"/>
              </w:rPr>
              <w:t>осв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Вт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1650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2600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2750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3200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2900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2600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1800</w:t>
            </w:r>
          </w:p>
        </w:tc>
      </w:tr>
      <w:tr w:rsidR="00D83ADB" w:rsidRPr="00D83ADB" w:rsidTr="00D83ADB">
        <w:trPr>
          <w:trHeight w:val="240"/>
        </w:trPr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Коэффициент характера остекления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k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0.9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0,75</w:t>
            </w:r>
          </w:p>
        </w:tc>
      </w:tr>
      <w:tr w:rsidR="00D83ADB" w:rsidRPr="00D83ADB" w:rsidTr="00D83ADB">
        <w:trPr>
          <w:trHeight w:val="345"/>
        </w:trPr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Площадь окна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83AD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S</w:t>
            </w:r>
            <w:r w:rsidRPr="00D83AD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vertAlign w:val="subscript"/>
                <w:lang w:eastAsia="ru-RU"/>
              </w:rPr>
              <w:t>о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</w:t>
            </w: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D83ADB" w:rsidRPr="00D83ADB" w:rsidTr="00D83ADB">
        <w:trPr>
          <w:trHeight w:val="150"/>
        </w:trPr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количество окон</w:t>
            </w:r>
          </w:p>
        </w:tc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83ADB" w:rsidRPr="00D83ADB" w:rsidRDefault="00D83ADB" w:rsidP="00D83A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83AD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</w:tbl>
    <w:p w:rsidR="00D83ADB" w:rsidRPr="00D83ADB" w:rsidRDefault="00D83ADB" w:rsidP="00D83ADB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Методические указания к решению задачи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Общеобменная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вентиляция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система, в которой воздухообмен, найденный из условий борьбы с вредностью, осуществляется путем подачи и вытяжки воздуха из всего помещения.</w:t>
      </w:r>
    </w:p>
    <w:p w:rsidR="00D83ADB" w:rsidRPr="00D83ADB" w:rsidRDefault="00D83ADB" w:rsidP="00D83A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Количество вентиляционного воздуха определяется по формуле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90650" cy="428625"/>
            <wp:effectExtent l="0" t="0" r="0" b="9525"/>
            <wp:docPr id="2" name="Рисунок 2" descr="https://studfile.net/html/2706/35/html_1RouHtC5nT.uUw7/img-rgp7V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udfile.net/html/2706/35/html_1RouHtC5nT.uUw7/img-rgp7V6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(6.1)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где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изб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выделение в помещении явного тепла, Вт;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С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теплоемкость воздуха, (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С 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= 1,03*10</w:t>
      </w:r>
      <w:r w:rsidRPr="00D83ADB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3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Дж/кг);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sym w:font="Symbol" w:char="F072"/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– плотность воздуха, </w:t>
      </w:r>
      <w:proofErr w:type="gramStart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(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sym w:font="Symbol" w:char="F072"/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=</w:t>
      </w:r>
      <w:proofErr w:type="gram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1,3 кг/м</w:t>
      </w:r>
      <w:r w:rsidRPr="00D83ADB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3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t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yx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и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t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np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температура удаляемого и приточного воздуха, </w:t>
      </w:r>
      <w:proofErr w:type="spellStart"/>
      <w:r w:rsidRPr="00D83ADB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о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 принять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t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np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= 17,5 </w:t>
      </w:r>
      <w:proofErr w:type="spellStart"/>
      <w:r w:rsidRPr="00D83ADB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о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D83ADB" w:rsidRPr="00D83ADB" w:rsidRDefault="00D83ADB" w:rsidP="00D83AD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Температура удаляемого воздуха определяется из формулы: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t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yx</w:t>
      </w:r>
      <w:proofErr w:type="spellEnd"/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=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t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pз</w:t>
      </w:r>
      <w:proofErr w:type="spellEnd"/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+ </w:t>
      </w:r>
      <w:proofErr w:type="gram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d(</w:t>
      </w:r>
      <w:proofErr w:type="gram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h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2</w:t>
      </w:r>
      <w:r w:rsidRPr="00D83ADB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)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(6.2)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где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t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pз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температура воздуха в рабочей зоне;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t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pз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= 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24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</w:t>
      </w:r>
      <w:proofErr w:type="spellStart"/>
      <w:r w:rsidRPr="00D83ADB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о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d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коэффициент нарастания температуры на каждый метр высоты </w:t>
      </w:r>
      <w:r w:rsidRPr="00D83ADB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(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d</w:t>
      </w:r>
      <w:r w:rsidRPr="00D83ADB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=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1,5</w:t>
      </w:r>
      <w:r w:rsidRPr="00D83ADB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град/м);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h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высота помещения.</w:t>
      </w:r>
    </w:p>
    <w:p w:rsidR="00D83ADB" w:rsidRPr="00D83ADB" w:rsidRDefault="00D83ADB" w:rsidP="00D83A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Количество избыточного тепла определяется из теплового баланса, как разность между теплом, поступающим в помещение, и теплом, удаляемым из помещения и поглощаемым в нем.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Оизб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 xml:space="preserve"> = 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Оприх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Qpacx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. 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(6.3)</w:t>
      </w:r>
    </w:p>
    <w:p w:rsidR="00D83ADB" w:rsidRPr="00D83ADB" w:rsidRDefault="00D83ADB" w:rsidP="00D83AD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Поступающее в помещение тепло определяется по формуле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прих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= 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o6op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+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+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осв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+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рад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, 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(6.4)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где 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o6op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тепло от работы оборудования;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тепло, поступающее от людей;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осв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- тепло от источников освещения;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рад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тепло от солнечной радиации через окна.</w:t>
      </w:r>
    </w:p>
    <w:p w:rsidR="00D83ADB" w:rsidRPr="00D83ADB" w:rsidRDefault="00D83ADB" w:rsidP="00D83AD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тепло от работы оборудования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обор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= η Р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уст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, 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(6.5)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где 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η 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- доля энергии, переходящей в тепло;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Р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уст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мощность электрооборудования.</w:t>
      </w:r>
    </w:p>
    <w:p w:rsidR="00D83ADB" w:rsidRPr="00D83ADB" w:rsidRDefault="00D83ADB" w:rsidP="00D83AD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тепло, поступающее от людей,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lastRenderedPageBreak/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= 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n q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, 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(6.6)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где 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n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количество работающих в помещении;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– 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количество тепла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,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выделяемое человеком (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=90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Вт</w:t>
      </w:r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).</w:t>
      </w:r>
    </w:p>
    <w:p w:rsidR="00D83ADB" w:rsidRPr="00D83ADB" w:rsidRDefault="00D83ADB" w:rsidP="00D83AD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тепло от источников освещения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осв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 xml:space="preserve">= </w:t>
      </w:r>
      <w:proofErr w:type="spellStart"/>
      <w:proofErr w:type="gram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Р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осв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,·</w:t>
      </w:r>
      <w:proofErr w:type="spellStart"/>
      <w:proofErr w:type="gram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k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(6.7)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где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Р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осв</w:t>
      </w:r>
      <w:proofErr w:type="spellEnd"/>
      <w:r w:rsidRPr="00D83ADB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–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мощность осветительной установки;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k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= 0.4 для люминесцентных ламп.</w:t>
      </w:r>
    </w:p>
    <w:p w:rsidR="00D83ADB" w:rsidRPr="00D83ADB" w:rsidRDefault="00D83ADB" w:rsidP="00D83AD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тепло от солнечной радиации через окна</w:t>
      </w:r>
    </w:p>
    <w:p w:rsidR="00D83ADB" w:rsidRPr="00D83ADB" w:rsidRDefault="00D83ADB" w:rsidP="00D83ADB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рад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 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=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A·k·S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о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·m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(6.8)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где 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А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– теплопоступление в помещение с 1 </w:t>
      </w:r>
      <w:proofErr w:type="spellStart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кв.м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стекла (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А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= 127-234 Вт/м</w:t>
      </w:r>
      <w:r w:rsidRPr="00D83ADB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S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о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площадь окна (S = 3,4,5,6), м</w:t>
      </w:r>
      <w:r w:rsidRPr="00D83ADB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m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количество окон (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m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=3,2,1);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k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коэффициент, учитывающий характер остекления.</w:t>
      </w:r>
    </w:p>
    <w:p w:rsidR="00D83ADB" w:rsidRPr="00D83ADB" w:rsidRDefault="00D83ADB" w:rsidP="00D83AD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Теплопотери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через </w:t>
      </w:r>
      <w:proofErr w:type="spellStart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неплотности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 наружных ограждениях здания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расх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= 0,1·Q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прих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(6.9)</w:t>
      </w:r>
    </w:p>
    <w:p w:rsidR="00D83ADB" w:rsidRPr="00D83ADB" w:rsidRDefault="00D83ADB" w:rsidP="00D83AD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Определив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Оизб</w:t>
      </w:r>
      <w:proofErr w:type="spellEnd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, 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 формуле (6.1)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находим необходимый воздухообмен,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V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вент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 кратность воздухообмена определяется по формуле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57225" cy="428625"/>
            <wp:effectExtent l="0" t="0" r="9525" b="9525"/>
            <wp:docPr id="1" name="Рисунок 1" descr="https://studfile.net/html/2706/35/html_1RouHtC5nT.uUw7/img-KsD32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udfile.net/html/2706/35/html_1RouHtC5nT.uUw7/img-KsD32W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ч</w:t>
      </w:r>
      <w:r w:rsidRPr="00D83ADB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-1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(6.10)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где </w:t>
      </w:r>
      <w:proofErr w:type="spellStart"/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V</w:t>
      </w:r>
      <w:r w:rsidRPr="00D83ADB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пом</w:t>
      </w:r>
      <w:proofErr w:type="spellEnd"/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– объем помещения, м</w:t>
      </w:r>
      <w:r w:rsidRPr="00D83ADB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3</w:t>
      </w: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D83ADB" w:rsidRPr="00D83ADB" w:rsidRDefault="00D83ADB" w:rsidP="00D83AD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83ADB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Результаты расчета свести в таблицу.</w:t>
      </w:r>
    </w:p>
    <w:p w:rsidR="00423BF4" w:rsidRDefault="00423BF4"/>
    <w:sectPr w:rsidR="00423BF4" w:rsidSect="0098779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B304B"/>
    <w:multiLevelType w:val="multilevel"/>
    <w:tmpl w:val="CAE6847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6C0AA9"/>
    <w:multiLevelType w:val="multilevel"/>
    <w:tmpl w:val="3C143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021111"/>
    <w:multiLevelType w:val="multilevel"/>
    <w:tmpl w:val="C902CAD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700BCE"/>
    <w:multiLevelType w:val="multilevel"/>
    <w:tmpl w:val="2D26626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02170A"/>
    <w:multiLevelType w:val="multilevel"/>
    <w:tmpl w:val="1A801A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9731C8"/>
    <w:multiLevelType w:val="multilevel"/>
    <w:tmpl w:val="E78A3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454F23"/>
    <w:multiLevelType w:val="multilevel"/>
    <w:tmpl w:val="609813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D50621"/>
    <w:multiLevelType w:val="multilevel"/>
    <w:tmpl w:val="B1EE8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753437"/>
    <w:multiLevelType w:val="multilevel"/>
    <w:tmpl w:val="D7CAE0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B913D2B"/>
    <w:multiLevelType w:val="multilevel"/>
    <w:tmpl w:val="C5BA21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3270C27"/>
    <w:multiLevelType w:val="multilevel"/>
    <w:tmpl w:val="CFA45F3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6B164F8"/>
    <w:multiLevelType w:val="multilevel"/>
    <w:tmpl w:val="7E7602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EEA57A9"/>
    <w:multiLevelType w:val="multilevel"/>
    <w:tmpl w:val="8682A4B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EFD72F0"/>
    <w:multiLevelType w:val="multilevel"/>
    <w:tmpl w:val="525626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</w:num>
  <w:num w:numId="3">
    <w:abstractNumId w:val="11"/>
  </w:num>
  <w:num w:numId="4">
    <w:abstractNumId w:val="4"/>
  </w:num>
  <w:num w:numId="5">
    <w:abstractNumId w:val="2"/>
  </w:num>
  <w:num w:numId="6">
    <w:abstractNumId w:val="6"/>
  </w:num>
  <w:num w:numId="7">
    <w:abstractNumId w:val="0"/>
  </w:num>
  <w:num w:numId="8">
    <w:abstractNumId w:val="12"/>
  </w:num>
  <w:num w:numId="9">
    <w:abstractNumId w:val="8"/>
  </w:num>
  <w:num w:numId="10">
    <w:abstractNumId w:val="3"/>
  </w:num>
  <w:num w:numId="11">
    <w:abstractNumId w:val="10"/>
  </w:num>
  <w:num w:numId="12">
    <w:abstractNumId w:val="5"/>
  </w:num>
  <w:num w:numId="13">
    <w:abstractNumId w:val="1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74C"/>
    <w:rsid w:val="0002574C"/>
    <w:rsid w:val="0002798B"/>
    <w:rsid w:val="00423BF4"/>
    <w:rsid w:val="007074C6"/>
    <w:rsid w:val="00892A6D"/>
    <w:rsid w:val="00987793"/>
    <w:rsid w:val="00D83ADB"/>
    <w:rsid w:val="00E41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B77240-7A12-4B87-9DFF-4F31FBD94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83A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798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3AD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D83A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2798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677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1097</Words>
  <Characters>6255</Characters>
  <Application>Microsoft Office Word</Application>
  <DocSecurity>0</DocSecurity>
  <Lines>52</Lines>
  <Paragraphs>14</Paragraphs>
  <ScaleCrop>false</ScaleCrop>
  <Company/>
  <LinksUpToDate>false</LinksUpToDate>
  <CharactersWithSpaces>7338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Сагынганова</dc:creator>
  <cp:keywords/>
  <dc:description/>
  <cp:lastModifiedBy>Индира Сагынганова</cp:lastModifiedBy>
  <cp:revision>9</cp:revision>
  <dcterms:created xsi:type="dcterms:W3CDTF">2019-12-23T07:43:00Z</dcterms:created>
  <dcterms:modified xsi:type="dcterms:W3CDTF">2019-12-23T07:47:00Z</dcterms:modified>
</cp:coreProperties>
</file>