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4AC" w:rsidRDefault="008364AC" w:rsidP="008364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СРО 4</w:t>
      </w:r>
    </w:p>
    <w:p w:rsidR="008364AC" w:rsidRDefault="008364AC" w:rsidP="008364AC">
      <w:pPr>
        <w:ind w:firstLine="709"/>
        <w:jc w:val="both"/>
        <w:rPr>
          <w:b/>
          <w:sz w:val="28"/>
          <w:szCs w:val="28"/>
        </w:rPr>
      </w:pPr>
    </w:p>
    <w:p w:rsidR="008364AC" w:rsidRDefault="008364AC" w:rsidP="008364AC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Погрузка породы</w:t>
      </w:r>
    </w:p>
    <w:p w:rsidR="008364AC" w:rsidRPr="002A76CB" w:rsidRDefault="008364AC" w:rsidP="008364AC">
      <w:pPr>
        <w:ind w:firstLine="709"/>
        <w:jc w:val="both"/>
        <w:rPr>
          <w:b/>
          <w:sz w:val="28"/>
          <w:szCs w:val="28"/>
        </w:rPr>
      </w:pPr>
    </w:p>
    <w:p w:rsidR="008364AC" w:rsidRDefault="008364AC" w:rsidP="008364AC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Объем отбиваемой породы составит:</w:t>
      </w:r>
    </w:p>
    <w:p w:rsidR="008364AC" w:rsidRPr="002A76CB" w:rsidRDefault="008364AC" w:rsidP="008364AC">
      <w:pPr>
        <w:ind w:firstLine="709"/>
        <w:jc w:val="both"/>
        <w:rPr>
          <w:sz w:val="28"/>
          <w:szCs w:val="28"/>
        </w:rPr>
      </w:pPr>
    </w:p>
    <w:p w:rsidR="008364AC" w:rsidRDefault="008364AC" w:rsidP="008364AC">
      <w:pPr>
        <w:ind w:firstLine="709"/>
        <w:jc w:val="center"/>
        <w:rPr>
          <w:sz w:val="28"/>
          <w:szCs w:val="28"/>
        </w:rPr>
      </w:pPr>
      <w:r w:rsidRPr="002A76CB">
        <w:rPr>
          <w:position w:val="-14"/>
          <w:sz w:val="28"/>
          <w:szCs w:val="28"/>
        </w:rPr>
        <w:object w:dxaOrig="20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3pt;height:20.1pt" o:ole="">
            <v:imagedata r:id="rId5" o:title=""/>
          </v:shape>
          <o:OLEObject Type="Embed" ProgID="Equation.3" ShapeID="_x0000_i1025" DrawAspect="Content" ObjectID="_1546849822" r:id="rId6"/>
        </w:object>
      </w:r>
    </w:p>
    <w:p w:rsidR="008364AC" w:rsidRPr="002A76CB" w:rsidRDefault="008364AC" w:rsidP="008364AC">
      <w:pPr>
        <w:ind w:firstLine="709"/>
        <w:jc w:val="center"/>
        <w:rPr>
          <w:sz w:val="28"/>
          <w:szCs w:val="28"/>
        </w:rPr>
      </w:pPr>
    </w:p>
    <w:p w:rsidR="008364AC" w:rsidRDefault="008364AC" w:rsidP="008364AC">
      <w:pPr>
        <w:ind w:firstLine="709"/>
        <w:jc w:val="center"/>
        <w:rPr>
          <w:sz w:val="28"/>
          <w:szCs w:val="28"/>
          <w:vertAlign w:val="superscript"/>
        </w:rPr>
      </w:pPr>
      <w:r w:rsidRPr="002A76CB">
        <w:rPr>
          <w:sz w:val="28"/>
          <w:szCs w:val="28"/>
          <w:lang w:val="en-US"/>
        </w:rPr>
        <w:t>V</w:t>
      </w:r>
      <w:r w:rsidRPr="002A76CB">
        <w:rPr>
          <w:sz w:val="28"/>
          <w:szCs w:val="28"/>
        </w:rPr>
        <w:t xml:space="preserve"> = 2</w:t>
      </w:r>
      <w:proofErr w:type="gramStart"/>
      <w:r w:rsidRPr="002A76CB">
        <w:rPr>
          <w:sz w:val="28"/>
          <w:szCs w:val="28"/>
        </w:rPr>
        <w:t>,5</w:t>
      </w:r>
      <w:proofErr w:type="gramEnd"/>
      <w:r w:rsidRPr="002A76CB">
        <w:rPr>
          <w:sz w:val="28"/>
          <w:szCs w:val="28"/>
          <w:vertAlign w:val="superscript"/>
        </w:rPr>
        <w:t>.</w:t>
      </w:r>
      <w:r w:rsidRPr="002A76CB">
        <w:rPr>
          <w:sz w:val="28"/>
          <w:szCs w:val="28"/>
        </w:rPr>
        <w:t xml:space="preserve"> 0,85</w:t>
      </w:r>
      <w:r w:rsidRPr="002A76CB"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 xml:space="preserve"> 7,88= 16,75</w:t>
      </w:r>
      <w:r w:rsidRPr="002A76CB">
        <w:rPr>
          <w:sz w:val="28"/>
          <w:szCs w:val="28"/>
        </w:rPr>
        <w:t xml:space="preserve"> м</w:t>
      </w:r>
      <w:r w:rsidRPr="002A76CB">
        <w:rPr>
          <w:sz w:val="28"/>
          <w:szCs w:val="28"/>
          <w:vertAlign w:val="superscript"/>
        </w:rPr>
        <w:t>3</w:t>
      </w:r>
    </w:p>
    <w:p w:rsidR="008364AC" w:rsidRPr="002A76CB" w:rsidRDefault="008364AC" w:rsidP="008364AC">
      <w:pPr>
        <w:ind w:firstLine="709"/>
        <w:jc w:val="center"/>
        <w:rPr>
          <w:sz w:val="28"/>
          <w:szCs w:val="28"/>
        </w:rPr>
      </w:pPr>
    </w:p>
    <w:p w:rsidR="008364AC" w:rsidRDefault="008364AC" w:rsidP="008364AC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Количество породы составит:</w:t>
      </w:r>
    </w:p>
    <w:p w:rsidR="008364AC" w:rsidRPr="002A76CB" w:rsidRDefault="008364AC" w:rsidP="008364AC">
      <w:pPr>
        <w:ind w:firstLine="709"/>
        <w:jc w:val="both"/>
        <w:rPr>
          <w:i/>
          <w:sz w:val="28"/>
          <w:szCs w:val="28"/>
        </w:rPr>
      </w:pPr>
    </w:p>
    <w:p w:rsidR="008364AC" w:rsidRDefault="008364AC" w:rsidP="008364AC">
      <w:pPr>
        <w:ind w:firstLine="709"/>
        <w:jc w:val="center"/>
        <w:rPr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</w:rPr>
        <w:t xml:space="preserve"> = </w:t>
      </w:r>
      <w:r w:rsidRPr="002A76CB">
        <w:rPr>
          <w:i/>
          <w:sz w:val="28"/>
          <w:szCs w:val="28"/>
          <w:lang w:val="en-US"/>
        </w:rPr>
        <w:t>V</w:t>
      </w:r>
      <w:proofErr w:type="gramStart"/>
      <w:r w:rsidRPr="002A76CB">
        <w:rPr>
          <w:i/>
          <w:sz w:val="28"/>
          <w:szCs w:val="28"/>
          <w:vertAlign w:val="superscript"/>
        </w:rPr>
        <w:t>.</w:t>
      </w:r>
      <w:r w:rsidRPr="002A76CB">
        <w:rPr>
          <w:i/>
          <w:sz w:val="28"/>
          <w:szCs w:val="28"/>
        </w:rPr>
        <w:t xml:space="preserve"> </w:t>
      </w:r>
      <w:proofErr w:type="gramEnd"/>
      <w:r w:rsidRPr="002A76CB">
        <w:rPr>
          <w:i/>
          <w:position w:val="-10"/>
          <w:sz w:val="28"/>
          <w:szCs w:val="28"/>
          <w:lang w:val="en-US"/>
        </w:rPr>
        <w:object w:dxaOrig="200" w:dyaOrig="260">
          <v:shape id="_x0000_i1026" type="#_x0000_t75" style="width:10.05pt;height:13.4pt" o:ole="">
            <v:imagedata r:id="rId7" o:title=""/>
          </v:shape>
          <o:OLEObject Type="Embed" ProgID="Equation.3" ShapeID="_x0000_i1026" DrawAspect="Content" ObjectID="_1546849823" r:id="rId8"/>
        </w:object>
      </w:r>
      <w:r w:rsidRPr="002A76CB">
        <w:rPr>
          <w:i/>
          <w:sz w:val="28"/>
          <w:szCs w:val="28"/>
        </w:rPr>
        <w:t>, т,</w:t>
      </w:r>
    </w:p>
    <w:p w:rsidR="008364AC" w:rsidRPr="002A76CB" w:rsidRDefault="008364AC" w:rsidP="008364AC">
      <w:pPr>
        <w:ind w:firstLine="709"/>
        <w:jc w:val="center"/>
        <w:rPr>
          <w:sz w:val="28"/>
          <w:szCs w:val="28"/>
        </w:rPr>
      </w:pPr>
    </w:p>
    <w:p w:rsidR="008364AC" w:rsidRPr="002A76CB" w:rsidRDefault="008364AC" w:rsidP="008364AC">
      <w:pPr>
        <w:ind w:firstLine="709"/>
        <w:jc w:val="center"/>
        <w:rPr>
          <w:sz w:val="28"/>
          <w:szCs w:val="28"/>
        </w:rPr>
      </w:pPr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</w:rPr>
        <w:t xml:space="preserve"> = 1</w:t>
      </w:r>
      <w:r>
        <w:rPr>
          <w:sz w:val="28"/>
          <w:szCs w:val="28"/>
        </w:rPr>
        <w:t>5, 7</w:t>
      </w:r>
      <w:r w:rsidRPr="002A76CB"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 xml:space="preserve"> 2,74 = 45,89</w:t>
      </w:r>
      <w:r w:rsidRPr="002A76CB">
        <w:rPr>
          <w:sz w:val="28"/>
          <w:szCs w:val="28"/>
        </w:rPr>
        <w:t xml:space="preserve"> т</w:t>
      </w:r>
    </w:p>
    <w:p w:rsidR="008364AC" w:rsidRPr="002A76CB" w:rsidRDefault="008364AC" w:rsidP="008364AC">
      <w:pPr>
        <w:ind w:firstLine="709"/>
        <w:jc w:val="both"/>
        <w:rPr>
          <w:sz w:val="28"/>
          <w:szCs w:val="28"/>
        </w:rPr>
      </w:pPr>
    </w:p>
    <w:p w:rsidR="00CA4544" w:rsidRDefault="008364AC" w:rsidP="008364AC">
      <w:pPr>
        <w:rPr>
          <w:sz w:val="28"/>
          <w:szCs w:val="28"/>
        </w:rPr>
      </w:pPr>
      <w:r w:rsidRPr="002A76CB">
        <w:rPr>
          <w:sz w:val="28"/>
          <w:szCs w:val="28"/>
        </w:rPr>
        <w:t>Погрузка отбитой породы должна осуществляться погрузочными ковшовыми машинами периодического действия с нижним захватом на рельсовом ходу. К ним относятся все машины типа ППН. Из серии этого типа машин выбирается погрузочная машина ППН-2.</w:t>
      </w:r>
    </w:p>
    <w:p w:rsidR="00A7723D" w:rsidRDefault="00A7723D" w:rsidP="008364AC">
      <w:pPr>
        <w:rPr>
          <w:sz w:val="28"/>
          <w:szCs w:val="28"/>
        </w:rPr>
      </w:pPr>
    </w:p>
    <w:p w:rsidR="00A7723D" w:rsidRPr="002A76CB" w:rsidRDefault="00A7723D" w:rsidP="00A7723D">
      <w:pPr>
        <w:jc w:val="both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316220" cy="6390005"/>
            <wp:effectExtent l="0" t="0" r="0" b="0"/>
            <wp:docPr id="1" name="Рисунок 1" descr="C:\Users\1\AppData\Local\Microsoft\Windows\INetCache\Content.Word\Новый рисун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1\AppData\Local\Microsoft\Windows\INetCache\Content.Word\Новый рисунок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639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Техническая характеристика ППН-2: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вместимость ковша – </w:t>
      </w:r>
      <w:smartTag w:uri="urn:schemas-microsoft-com:office:smarttags" w:element="metricconverter">
        <w:smartTagPr>
          <w:attr w:name="ProductID" w:val="0,32 м3"/>
        </w:smartTagPr>
        <w:r w:rsidRPr="002A76CB">
          <w:rPr>
            <w:sz w:val="28"/>
            <w:szCs w:val="28"/>
          </w:rPr>
          <w:t>0,32 м</w:t>
        </w:r>
        <w:r w:rsidRPr="002A76CB">
          <w:rPr>
            <w:sz w:val="28"/>
            <w:szCs w:val="28"/>
            <w:vertAlign w:val="superscript"/>
          </w:rPr>
          <w:t>3</w:t>
        </w:r>
      </w:smartTag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длина при опущенном ковше – </w:t>
      </w:r>
      <w:smartTag w:uri="urn:schemas-microsoft-com:office:smarttags" w:element="metricconverter">
        <w:smartTagPr>
          <w:attr w:name="ProductID" w:val="2500 мм"/>
        </w:smartTagPr>
        <w:r w:rsidRPr="002A76CB">
          <w:rPr>
            <w:sz w:val="28"/>
            <w:szCs w:val="28"/>
          </w:rPr>
          <w:t>2500 мм</w:t>
        </w:r>
      </w:smartTag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ширина с подножкой – </w:t>
      </w:r>
      <w:smartTag w:uri="urn:schemas-microsoft-com:office:smarttags" w:element="metricconverter">
        <w:smartTagPr>
          <w:attr w:name="ProductID" w:val="1590 мм"/>
        </w:smartTagPr>
        <w:r w:rsidRPr="002A76CB">
          <w:rPr>
            <w:sz w:val="28"/>
            <w:szCs w:val="28"/>
          </w:rPr>
          <w:t>1590 мм</w:t>
        </w:r>
      </w:smartTag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высота от головки рельсов – </w:t>
      </w:r>
      <w:smartTag w:uri="urn:schemas-microsoft-com:office:smarttags" w:element="metricconverter">
        <w:smartTagPr>
          <w:attr w:name="ProductID" w:val="2350 мм"/>
        </w:smartTagPr>
        <w:r w:rsidRPr="002A76CB">
          <w:rPr>
            <w:sz w:val="28"/>
            <w:szCs w:val="28"/>
          </w:rPr>
          <w:t>2350 мм</w:t>
        </w:r>
      </w:smartTag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масса - 4,7 т;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фронт погрузки - </w:t>
      </w:r>
      <w:smartTag w:uri="urn:schemas-microsoft-com:office:smarttags" w:element="metricconverter">
        <w:smartTagPr>
          <w:attr w:name="ProductID" w:val="2500 мм"/>
        </w:smartTagPr>
        <w:r w:rsidRPr="002A76CB">
          <w:rPr>
            <w:sz w:val="28"/>
            <w:szCs w:val="28"/>
          </w:rPr>
          <w:t>2500 мм</w:t>
        </w:r>
      </w:smartTag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установленная мощность пневмодвигателя – 26,5 кВт;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число пневмодвигателей – 2;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скорость передвижения – 1,8 м/</w:t>
      </w:r>
      <w:proofErr w:type="gramStart"/>
      <w:r w:rsidRPr="002A76CB">
        <w:rPr>
          <w:sz w:val="28"/>
          <w:szCs w:val="28"/>
        </w:rPr>
        <w:t>с</w:t>
      </w:r>
      <w:proofErr w:type="gramEnd"/>
      <w:r w:rsidRPr="002A76CB">
        <w:rPr>
          <w:sz w:val="28"/>
          <w:szCs w:val="28"/>
        </w:rPr>
        <w:t>;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максимальный размер куска – </w:t>
      </w:r>
      <w:smartTag w:uri="urn:schemas-microsoft-com:office:smarttags" w:element="metricconverter">
        <w:smartTagPr>
          <w:attr w:name="ProductID" w:val="800 мм"/>
        </w:smartTagPr>
        <w:r w:rsidRPr="002A76CB">
          <w:rPr>
            <w:sz w:val="28"/>
            <w:szCs w:val="28"/>
          </w:rPr>
          <w:t>800 мм</w:t>
        </w:r>
      </w:smartTag>
      <w:r w:rsidRPr="002A76CB">
        <w:rPr>
          <w:sz w:val="28"/>
          <w:szCs w:val="28"/>
        </w:rPr>
        <w:t>.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>Необходимо определить техническую производительность, являющу</w:t>
      </w:r>
      <w:r w:rsidRPr="002A76CB">
        <w:rPr>
          <w:sz w:val="28"/>
          <w:szCs w:val="28"/>
        </w:rPr>
        <w:t>ю</w:t>
      </w:r>
      <w:r w:rsidRPr="002A76CB">
        <w:rPr>
          <w:sz w:val="28"/>
          <w:szCs w:val="28"/>
        </w:rPr>
        <w:t>ся основным параметром машины: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</w:rPr>
        <w:t>т</w:t>
      </w:r>
      <w:r w:rsidRPr="002A76CB">
        <w:rPr>
          <w:i/>
          <w:sz w:val="28"/>
          <w:szCs w:val="28"/>
        </w:rPr>
        <w:t xml:space="preserve"> = 60</w:t>
      </w:r>
      <w:r w:rsidRPr="002A76CB">
        <w:rPr>
          <w:i/>
          <w:sz w:val="28"/>
          <w:szCs w:val="28"/>
          <w:vertAlign w:val="superscript"/>
        </w:rPr>
        <w:t xml:space="preserve">. </w:t>
      </w:r>
      <w:proofErr w:type="gramStart"/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</w:rPr>
        <w:t>к</w:t>
      </w:r>
      <w:proofErr w:type="gramEnd"/>
      <w:r w:rsidRPr="002A76CB">
        <w:rPr>
          <w:i/>
          <w:sz w:val="28"/>
          <w:szCs w:val="28"/>
          <w:vertAlign w:val="superscript"/>
        </w:rPr>
        <w:t xml:space="preserve"> .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perscript"/>
        </w:rPr>
        <w:t xml:space="preserve"> .</w:t>
      </w:r>
      <w:proofErr w:type="spellStart"/>
      <w:r w:rsidRPr="002A76CB">
        <w:rPr>
          <w:i/>
          <w:sz w:val="28"/>
          <w:szCs w:val="28"/>
        </w:rPr>
        <w:t>К</w:t>
      </w:r>
      <w:r w:rsidRPr="002A76CB">
        <w:rPr>
          <w:i/>
          <w:sz w:val="28"/>
          <w:szCs w:val="28"/>
          <w:vertAlign w:val="subscript"/>
        </w:rPr>
        <w:t>нк</w:t>
      </w:r>
      <w:proofErr w:type="spellEnd"/>
      <w:r w:rsidRPr="002A76CB">
        <w:rPr>
          <w:i/>
          <w:sz w:val="28"/>
          <w:szCs w:val="28"/>
          <w:vertAlign w:val="superscript"/>
        </w:rPr>
        <w:t xml:space="preserve"> . </w:t>
      </w:r>
      <w:r w:rsidRPr="002A76CB">
        <w:rPr>
          <w:i/>
          <w:sz w:val="28"/>
          <w:szCs w:val="28"/>
        </w:rPr>
        <w:t>К</w:t>
      </w:r>
      <w:proofErr w:type="gramStart"/>
      <w:r w:rsidRPr="002A76CB">
        <w:rPr>
          <w:i/>
          <w:sz w:val="28"/>
          <w:szCs w:val="28"/>
          <w:vertAlign w:val="subscript"/>
        </w:rPr>
        <w:t>1</w:t>
      </w:r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  <w:vertAlign w:val="superscript"/>
        </w:rPr>
        <w:t>.</w:t>
      </w:r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К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i/>
          <w:sz w:val="28"/>
          <w:szCs w:val="28"/>
        </w:rPr>
        <w:t>, м</w:t>
      </w:r>
      <w:r w:rsidRPr="002A76CB">
        <w:rPr>
          <w:i/>
          <w:sz w:val="28"/>
          <w:szCs w:val="28"/>
          <w:vertAlign w:val="superscript"/>
        </w:rPr>
        <w:t>3</w:t>
      </w:r>
      <w:r w:rsidRPr="002A76CB">
        <w:rPr>
          <w:i/>
          <w:sz w:val="28"/>
          <w:szCs w:val="28"/>
        </w:rPr>
        <w:t>/ч,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</w:t>
      </w:r>
    </w:p>
    <w:p w:rsidR="00A7723D" w:rsidRPr="002A76CB" w:rsidRDefault="00A7723D" w:rsidP="00A7723D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</w:rPr>
        <w:t xml:space="preserve">к </w:t>
      </w:r>
      <w:r w:rsidRPr="002A76CB">
        <w:rPr>
          <w:i/>
          <w:sz w:val="28"/>
          <w:szCs w:val="28"/>
        </w:rPr>
        <w:t xml:space="preserve">– </w:t>
      </w:r>
      <w:r w:rsidRPr="002A76CB">
        <w:rPr>
          <w:sz w:val="28"/>
          <w:szCs w:val="28"/>
        </w:rPr>
        <w:t>геометрическая вместимость ковша,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 xml:space="preserve">; 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</w:rPr>
        <w:t xml:space="preserve"> – </w:t>
      </w:r>
      <w:r w:rsidRPr="002A76CB">
        <w:rPr>
          <w:sz w:val="28"/>
          <w:szCs w:val="28"/>
        </w:rPr>
        <w:t xml:space="preserve">теоретическое число циклов (берется из паспортных данных); </w:t>
      </w:r>
      <w:proofErr w:type="spellStart"/>
      <w:r w:rsidRPr="002A76CB">
        <w:rPr>
          <w:i/>
          <w:sz w:val="28"/>
          <w:szCs w:val="28"/>
        </w:rPr>
        <w:t>К</w:t>
      </w:r>
      <w:r w:rsidRPr="002A76CB">
        <w:rPr>
          <w:i/>
          <w:sz w:val="28"/>
          <w:szCs w:val="28"/>
          <w:vertAlign w:val="subscript"/>
        </w:rPr>
        <w:t>нк</w:t>
      </w:r>
      <w:proofErr w:type="spellEnd"/>
      <w:r w:rsidRPr="002A76CB">
        <w:rPr>
          <w:sz w:val="28"/>
          <w:szCs w:val="28"/>
        </w:rPr>
        <w:t xml:space="preserve"> – коэффициент наполнения ковша (</w:t>
      </w:r>
      <w:proofErr w:type="spellStart"/>
      <w:r w:rsidRPr="002A76CB">
        <w:rPr>
          <w:sz w:val="28"/>
          <w:szCs w:val="28"/>
        </w:rPr>
        <w:t>К</w:t>
      </w:r>
      <w:r w:rsidRPr="002A76CB">
        <w:rPr>
          <w:sz w:val="28"/>
          <w:szCs w:val="28"/>
          <w:vertAlign w:val="subscript"/>
        </w:rPr>
        <w:t>нк</w:t>
      </w:r>
      <w:proofErr w:type="spellEnd"/>
      <w:r w:rsidRPr="002A76CB">
        <w:rPr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 xml:space="preserve">= 0,4-1); </w:t>
      </w:r>
      <w:r w:rsidRPr="002A76CB">
        <w:rPr>
          <w:i/>
          <w:sz w:val="28"/>
          <w:szCs w:val="28"/>
        </w:rPr>
        <w:t xml:space="preserve"> К</w:t>
      </w:r>
      <w:proofErr w:type="gramStart"/>
      <w:r w:rsidRPr="002A76CB">
        <w:rPr>
          <w:i/>
          <w:sz w:val="28"/>
          <w:szCs w:val="28"/>
          <w:vertAlign w:val="subscript"/>
        </w:rPr>
        <w:t>1</w:t>
      </w:r>
      <w:proofErr w:type="gramEnd"/>
      <w:r w:rsidRPr="002A76CB">
        <w:rPr>
          <w:sz w:val="28"/>
          <w:szCs w:val="28"/>
        </w:rPr>
        <w:t xml:space="preserve"> – коэффициент, учитывающий изменение продолж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тельности рабочего цикла в реальных условиях (К</w:t>
      </w:r>
      <w:r w:rsidRPr="002A76CB">
        <w:rPr>
          <w:sz w:val="28"/>
          <w:szCs w:val="28"/>
          <w:vertAlign w:val="subscript"/>
        </w:rPr>
        <w:t>1</w:t>
      </w:r>
      <w:r w:rsidRPr="002A76CB">
        <w:rPr>
          <w:sz w:val="28"/>
          <w:szCs w:val="28"/>
        </w:rPr>
        <w:t xml:space="preserve"> = 0,85-1);  </w:t>
      </w:r>
      <w:r w:rsidRPr="002A76CB">
        <w:rPr>
          <w:i/>
          <w:sz w:val="28"/>
          <w:szCs w:val="28"/>
        </w:rPr>
        <w:t>К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sz w:val="28"/>
          <w:szCs w:val="28"/>
        </w:rPr>
        <w:t xml:space="preserve"> – коэффициент дополн</w:t>
      </w:r>
      <w:r w:rsidRPr="002A76CB">
        <w:rPr>
          <w:sz w:val="28"/>
          <w:szCs w:val="28"/>
        </w:rPr>
        <w:t>и</w:t>
      </w:r>
      <w:r w:rsidRPr="002A76CB">
        <w:rPr>
          <w:sz w:val="28"/>
          <w:szCs w:val="28"/>
        </w:rPr>
        <w:t>тельного разрыхления породы в ковше (К</w:t>
      </w:r>
      <w:r w:rsidRPr="002A76CB">
        <w:rPr>
          <w:sz w:val="28"/>
          <w:szCs w:val="28"/>
          <w:vertAlign w:val="subscript"/>
        </w:rPr>
        <w:t>2</w:t>
      </w:r>
      <w:r w:rsidRPr="002A76CB">
        <w:rPr>
          <w:sz w:val="28"/>
          <w:szCs w:val="28"/>
        </w:rPr>
        <w:t xml:space="preserve"> = 0,92-0,96)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Pr="002A76CB" w:rsidRDefault="00A7723D" w:rsidP="00A7723D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</w:rPr>
        <w:t>т</w:t>
      </w:r>
      <w:r w:rsidRPr="002A76CB">
        <w:rPr>
          <w:i/>
          <w:sz w:val="28"/>
          <w:szCs w:val="28"/>
        </w:rPr>
        <w:t xml:space="preserve"> = 60</w:t>
      </w:r>
      <w:r w:rsidRPr="002A76CB">
        <w:rPr>
          <w:i/>
          <w:sz w:val="28"/>
          <w:szCs w:val="28"/>
          <w:vertAlign w:val="superscript"/>
        </w:rPr>
        <w:t xml:space="preserve">. </w:t>
      </w:r>
      <w:r w:rsidRPr="002A76CB">
        <w:rPr>
          <w:i/>
          <w:sz w:val="28"/>
          <w:szCs w:val="28"/>
        </w:rPr>
        <w:t>0,32</w:t>
      </w:r>
      <w:r w:rsidRPr="002A76CB">
        <w:rPr>
          <w:i/>
          <w:sz w:val="28"/>
          <w:szCs w:val="28"/>
          <w:vertAlign w:val="superscript"/>
        </w:rPr>
        <w:t xml:space="preserve"> .</w:t>
      </w:r>
      <w:r w:rsidRPr="002A76CB">
        <w:rPr>
          <w:i/>
          <w:sz w:val="28"/>
          <w:szCs w:val="28"/>
        </w:rPr>
        <w:t>4</w:t>
      </w:r>
      <w:r w:rsidRPr="002A76CB">
        <w:rPr>
          <w:i/>
          <w:sz w:val="28"/>
          <w:szCs w:val="28"/>
          <w:vertAlign w:val="superscript"/>
        </w:rPr>
        <w:t xml:space="preserve"> .</w:t>
      </w:r>
      <w:r w:rsidRPr="002A76CB">
        <w:rPr>
          <w:i/>
          <w:sz w:val="28"/>
          <w:szCs w:val="28"/>
        </w:rPr>
        <w:t>0,6</w:t>
      </w:r>
      <w:r w:rsidRPr="002A76CB">
        <w:rPr>
          <w:i/>
          <w:sz w:val="28"/>
          <w:szCs w:val="28"/>
          <w:vertAlign w:val="superscript"/>
        </w:rPr>
        <w:t xml:space="preserve"> . </w:t>
      </w:r>
      <w:r w:rsidRPr="002A76CB">
        <w:rPr>
          <w:i/>
          <w:sz w:val="28"/>
          <w:szCs w:val="28"/>
        </w:rPr>
        <w:t>0,9</w:t>
      </w:r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  <w:vertAlign w:val="superscript"/>
        </w:rPr>
        <w:t>.</w:t>
      </w:r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0,94 =3</w:t>
      </w:r>
      <w:r>
        <w:rPr>
          <w:i/>
          <w:sz w:val="28"/>
          <w:szCs w:val="28"/>
        </w:rPr>
        <w:t>8,98</w:t>
      </w:r>
      <w:r w:rsidRPr="002A76CB">
        <w:rPr>
          <w:i/>
          <w:sz w:val="28"/>
          <w:szCs w:val="28"/>
        </w:rPr>
        <w:t xml:space="preserve"> м</w:t>
      </w:r>
      <w:r w:rsidRPr="002A76CB">
        <w:rPr>
          <w:i/>
          <w:sz w:val="28"/>
          <w:szCs w:val="28"/>
          <w:vertAlign w:val="superscript"/>
        </w:rPr>
        <w:t>3</w:t>
      </w:r>
      <w:r w:rsidRPr="002A76CB">
        <w:rPr>
          <w:i/>
          <w:sz w:val="28"/>
          <w:szCs w:val="28"/>
        </w:rPr>
        <w:t>/ч,</w:t>
      </w:r>
    </w:p>
    <w:p w:rsidR="00A7723D" w:rsidRPr="002A76CB" w:rsidRDefault="00A7723D" w:rsidP="00A7723D">
      <w:pPr>
        <w:ind w:firstLine="709"/>
        <w:jc w:val="both"/>
        <w:rPr>
          <w:i/>
          <w:sz w:val="28"/>
          <w:szCs w:val="28"/>
        </w:rPr>
      </w:pP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Объем горной массы, требуемой к погрузке за 1 цикл: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1660" w:dyaOrig="720">
          <v:shape id="_x0000_i1027" type="#_x0000_t75" style="width:82.9pt;height:36pt" o:ole="">
            <v:imagedata r:id="rId10" o:title=""/>
          </v:shape>
          <o:OLEObject Type="Embed" ProgID="Equation.3" ShapeID="_x0000_i1027" DrawAspect="Content" ObjectID="_1546849824" r:id="rId11"/>
        </w:objec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</w:t>
      </w:r>
    </w:p>
    <w:p w:rsidR="00A7723D" w:rsidRPr="002A76CB" w:rsidRDefault="00A7723D" w:rsidP="00A7723D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spellStart"/>
      <w:proofErr w:type="gramStart"/>
      <w:r w:rsidRPr="002A76CB">
        <w:rPr>
          <w:sz w:val="28"/>
          <w:szCs w:val="28"/>
        </w:rPr>
        <w:t>К</w:t>
      </w:r>
      <w:r w:rsidRPr="002A76CB">
        <w:rPr>
          <w:sz w:val="28"/>
          <w:szCs w:val="28"/>
          <w:vertAlign w:val="subscript"/>
        </w:rPr>
        <w:t>р</w:t>
      </w:r>
      <w:proofErr w:type="spellEnd"/>
      <w:proofErr w:type="gramEnd"/>
      <w:r w:rsidRPr="002A76CB">
        <w:rPr>
          <w:sz w:val="28"/>
          <w:szCs w:val="28"/>
        </w:rPr>
        <w:t xml:space="preserve"> – коэффициент разрыхления породы (для условий Малеевского мест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 xml:space="preserve">рождения  </w:t>
      </w:r>
      <w:proofErr w:type="spellStart"/>
      <w:r w:rsidRPr="002A76CB">
        <w:rPr>
          <w:sz w:val="28"/>
          <w:szCs w:val="28"/>
        </w:rPr>
        <w:t>К</w:t>
      </w:r>
      <w:r w:rsidRPr="002A76CB">
        <w:rPr>
          <w:sz w:val="28"/>
          <w:szCs w:val="28"/>
          <w:vertAlign w:val="subscript"/>
        </w:rPr>
        <w:t>р</w:t>
      </w:r>
      <w:proofErr w:type="spellEnd"/>
      <w:r w:rsidRPr="002A76CB">
        <w:rPr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>= 1,65)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Pr="002A76CB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2420" w:dyaOrig="660">
          <v:shape id="_x0000_i1028" type="#_x0000_t75" style="width:121.4pt;height:32.65pt" o:ole="">
            <v:imagedata r:id="rId12" o:title=""/>
          </v:shape>
          <o:OLEObject Type="Embed" ProgID="Equation.3" ShapeID="_x0000_i1028" DrawAspect="Content" ObjectID="_1546849825" r:id="rId13"/>
        </w:objec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Время погрузки горной массы составит: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2220" w:dyaOrig="700">
          <v:shape id="_x0000_i1029" type="#_x0000_t75" style="width:111.35pt;height:35.15pt" o:ole="">
            <v:imagedata r:id="rId14" o:title=""/>
          </v:shape>
          <o:OLEObject Type="Embed" ProgID="Equation.3" ShapeID="_x0000_i1029" DrawAspect="Content" ObjectID="_1546849826" r:id="rId15"/>
        </w:object>
      </w:r>
    </w:p>
    <w:p w:rsidR="00A7723D" w:rsidRDefault="00A7723D" w:rsidP="00A7723D">
      <w:pPr>
        <w:ind w:firstLine="709"/>
        <w:jc w:val="center"/>
        <w:rPr>
          <w:sz w:val="28"/>
          <w:szCs w:val="28"/>
        </w:rPr>
      </w:pPr>
    </w:p>
    <w:p w:rsidR="00A7723D" w:rsidRPr="002A76CB" w:rsidRDefault="00A7723D" w:rsidP="00A7723D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gramStart"/>
      <w:r w:rsidRPr="002A76CB">
        <w:rPr>
          <w:sz w:val="28"/>
          <w:szCs w:val="28"/>
          <w:lang w:val="en-US"/>
        </w:rPr>
        <w:t>t</w:t>
      </w:r>
      <w:proofErr w:type="gramEnd"/>
      <w:r w:rsidRPr="002A76CB">
        <w:rPr>
          <w:sz w:val="28"/>
          <w:szCs w:val="28"/>
          <w:vertAlign w:val="subscript"/>
        </w:rPr>
        <w:t>м</w:t>
      </w:r>
      <w:r w:rsidRPr="002A76CB">
        <w:rPr>
          <w:sz w:val="28"/>
          <w:szCs w:val="28"/>
        </w:rPr>
        <w:t xml:space="preserve"> – время на маневры по обмену транспортных средств, ч; </w:t>
      </w:r>
      <w:r w:rsidRPr="002A76CB">
        <w:rPr>
          <w:sz w:val="28"/>
          <w:szCs w:val="28"/>
          <w:lang w:val="en-US"/>
        </w:rPr>
        <w:t>t</w:t>
      </w:r>
      <w:proofErr w:type="spellStart"/>
      <w:r w:rsidRPr="002A76CB">
        <w:rPr>
          <w:sz w:val="28"/>
          <w:szCs w:val="28"/>
          <w:vertAlign w:val="subscript"/>
        </w:rPr>
        <w:t>зв</w:t>
      </w:r>
      <w:proofErr w:type="spellEnd"/>
      <w:r w:rsidRPr="002A76CB">
        <w:rPr>
          <w:sz w:val="28"/>
          <w:szCs w:val="28"/>
        </w:rPr>
        <w:t xml:space="preserve"> – время, з</w:t>
      </w:r>
      <w:r w:rsidRPr="002A76CB">
        <w:rPr>
          <w:sz w:val="28"/>
          <w:szCs w:val="28"/>
        </w:rPr>
        <w:t>а</w:t>
      </w:r>
      <w:r w:rsidRPr="002A76CB">
        <w:rPr>
          <w:sz w:val="28"/>
          <w:szCs w:val="28"/>
        </w:rPr>
        <w:t>трачиваемое на загон и выгон машин из забоя, мин.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Время на маневры по обмену транспортных сосудов зависит от прим</w:t>
      </w:r>
      <w:r w:rsidRPr="002A76CB">
        <w:rPr>
          <w:sz w:val="28"/>
          <w:szCs w:val="28"/>
        </w:rPr>
        <w:t>е</w:t>
      </w:r>
      <w:r w:rsidRPr="002A76CB">
        <w:rPr>
          <w:sz w:val="28"/>
          <w:szCs w:val="28"/>
        </w:rPr>
        <w:t>няемого их типа. Если грузить породу в вагоны одного состава, то время п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 xml:space="preserve">грузки увеличивается на общее время маневров вследствие замены груженых вагонеток  </w:t>
      </w:r>
      <w:proofErr w:type="gramStart"/>
      <w:r w:rsidRPr="002A76CB">
        <w:rPr>
          <w:sz w:val="28"/>
          <w:szCs w:val="28"/>
        </w:rPr>
        <w:t>на</w:t>
      </w:r>
      <w:proofErr w:type="gramEnd"/>
      <w:r w:rsidRPr="002A76CB">
        <w:rPr>
          <w:sz w:val="28"/>
          <w:szCs w:val="28"/>
        </w:rPr>
        <w:t xml:space="preserve"> порожние и составит: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Pr="002A76CB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44"/>
          <w:sz w:val="28"/>
          <w:szCs w:val="28"/>
        </w:rPr>
        <w:object w:dxaOrig="1680" w:dyaOrig="999">
          <v:shape id="_x0000_i1030" type="#_x0000_t75" style="width:83.7pt;height:50.25pt" o:ole="">
            <v:imagedata r:id="rId16" o:title=""/>
          </v:shape>
          <o:OLEObject Type="Embed" ProgID="Equation.3" ShapeID="_x0000_i1030" DrawAspect="Content" ObjectID="_1546849827" r:id="rId17"/>
        </w:object>
      </w:r>
    </w:p>
    <w:p w:rsidR="00A7723D" w:rsidRDefault="00A7723D" w:rsidP="00A7723D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sz w:val="28"/>
          <w:szCs w:val="28"/>
          <w:lang w:val="en-US"/>
        </w:rPr>
        <w:t>t</w:t>
      </w:r>
      <w:r w:rsidRPr="002A76CB">
        <w:rPr>
          <w:sz w:val="28"/>
          <w:szCs w:val="28"/>
          <w:vertAlign w:val="subscript"/>
        </w:rPr>
        <w:t>1</w:t>
      </w:r>
      <w:r w:rsidRPr="002A76CB">
        <w:rPr>
          <w:sz w:val="28"/>
          <w:szCs w:val="28"/>
        </w:rPr>
        <w:t xml:space="preserve"> – время замены одной груженой вагонетки на </w:t>
      </w:r>
      <w:proofErr w:type="gramStart"/>
      <w:r w:rsidRPr="002A76CB">
        <w:rPr>
          <w:sz w:val="28"/>
          <w:szCs w:val="28"/>
        </w:rPr>
        <w:t>порожнюю</w:t>
      </w:r>
      <w:proofErr w:type="gramEnd"/>
      <w:r w:rsidRPr="002A76CB">
        <w:rPr>
          <w:sz w:val="28"/>
          <w:szCs w:val="28"/>
        </w:rPr>
        <w:t>, мин       (</w:t>
      </w:r>
      <w:r w:rsidRPr="002A76CB">
        <w:rPr>
          <w:sz w:val="28"/>
          <w:szCs w:val="28"/>
          <w:lang w:val="en-US"/>
        </w:rPr>
        <w:t>t</w:t>
      </w:r>
      <w:r w:rsidRPr="002A76CB">
        <w:rPr>
          <w:sz w:val="28"/>
          <w:szCs w:val="28"/>
          <w:vertAlign w:val="subscript"/>
        </w:rPr>
        <w:t>1</w:t>
      </w:r>
      <w:r w:rsidRPr="002A76CB">
        <w:rPr>
          <w:sz w:val="28"/>
          <w:szCs w:val="28"/>
        </w:rPr>
        <w:t xml:space="preserve"> = 1,5-3 мин); </w:t>
      </w:r>
      <w:r w:rsidRPr="002A76CB">
        <w:rPr>
          <w:sz w:val="28"/>
          <w:szCs w:val="28"/>
          <w:lang w:val="en-US"/>
        </w:rPr>
        <w:t>n</w:t>
      </w:r>
      <w:r w:rsidRPr="002A76CB">
        <w:rPr>
          <w:sz w:val="28"/>
          <w:szCs w:val="28"/>
          <w:vertAlign w:val="subscript"/>
        </w:rPr>
        <w:t>1</w:t>
      </w:r>
      <w:r w:rsidRPr="002A76CB">
        <w:rPr>
          <w:sz w:val="28"/>
          <w:szCs w:val="28"/>
        </w:rPr>
        <w:t xml:space="preserve"> – число вагонов ВГ-4,5 в составе, шт.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1980" w:dyaOrig="620">
          <v:shape id="_x0000_i1031" type="#_x0000_t75" style="width:98.8pt;height:31pt" o:ole="">
            <v:imagedata r:id="rId18" o:title=""/>
          </v:shape>
          <o:OLEObject Type="Embed" ProgID="Equation.3" ShapeID="_x0000_i1031" DrawAspect="Content" ObjectID="_1546849828" r:id="rId19"/>
        </w:object>
      </w:r>
    </w:p>
    <w:p w:rsidR="00A7723D" w:rsidRPr="002A76CB" w:rsidRDefault="00A7723D" w:rsidP="00A7723D">
      <w:pPr>
        <w:ind w:firstLine="709"/>
        <w:jc w:val="center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3000" w:dyaOrig="620">
          <v:shape id="_x0000_i1032" type="#_x0000_t75" style="width:149.85pt;height:31pt" o:ole="">
            <v:imagedata r:id="rId20" o:title=""/>
          </v:shape>
          <o:OLEObject Type="Embed" ProgID="Equation.3" ShapeID="_x0000_i1032" DrawAspect="Content" ObjectID="_1546849829" r:id="rId21"/>
        </w:object>
      </w:r>
    </w:p>
    <w:p w:rsidR="00A7723D" w:rsidRPr="002A76CB" w:rsidRDefault="00A7723D" w:rsidP="00A7723D">
      <w:pPr>
        <w:ind w:firstLine="709"/>
        <w:jc w:val="center"/>
        <w:rPr>
          <w:sz w:val="28"/>
          <w:szCs w:val="28"/>
        </w:rPr>
      </w:pPr>
    </w:p>
    <w:p w:rsidR="00A7723D" w:rsidRDefault="00A7723D" w:rsidP="00A7723D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Определение времени одного цикла: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center"/>
        <w:rPr>
          <w:i/>
          <w:sz w:val="28"/>
          <w:szCs w:val="28"/>
        </w:rPr>
      </w:pP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ц</w:t>
      </w:r>
      <w:proofErr w:type="spellEnd"/>
      <w:r w:rsidRPr="002A76CB">
        <w:rPr>
          <w:i/>
          <w:sz w:val="28"/>
          <w:szCs w:val="28"/>
        </w:rPr>
        <w:t xml:space="preserve"> =</w:t>
      </w:r>
      <w:proofErr w:type="gramStart"/>
      <w:r w:rsidRPr="002A76CB">
        <w:rPr>
          <w:i/>
          <w:sz w:val="28"/>
          <w:szCs w:val="28"/>
          <w:lang w:val="en-US"/>
        </w:rPr>
        <w:t>t</w:t>
      </w:r>
      <w:proofErr w:type="spellStart"/>
      <w:proofErr w:type="gramEnd"/>
      <w:r w:rsidRPr="002A76CB">
        <w:rPr>
          <w:i/>
          <w:sz w:val="28"/>
          <w:szCs w:val="28"/>
          <w:vertAlign w:val="subscript"/>
        </w:rPr>
        <w:t>пр</w:t>
      </w:r>
      <w:proofErr w:type="spellEnd"/>
      <w:r w:rsidRPr="002A76CB">
        <w:rPr>
          <w:i/>
          <w:sz w:val="28"/>
          <w:szCs w:val="28"/>
        </w:rPr>
        <w:t xml:space="preserve"> + Т</w:t>
      </w:r>
      <w:r w:rsidRPr="002A76CB">
        <w:rPr>
          <w:i/>
          <w:sz w:val="28"/>
          <w:szCs w:val="28"/>
          <w:vertAlign w:val="subscript"/>
        </w:rPr>
        <w:t xml:space="preserve">б </w:t>
      </w:r>
      <w:r w:rsidRPr="002A76CB">
        <w:rPr>
          <w:i/>
          <w:sz w:val="28"/>
          <w:szCs w:val="28"/>
        </w:rPr>
        <w:t xml:space="preserve">+ </w:t>
      </w:r>
      <w:r w:rsidRPr="002A76CB">
        <w:rPr>
          <w:i/>
          <w:sz w:val="28"/>
          <w:szCs w:val="28"/>
          <w:lang w:val="en-US"/>
        </w:rPr>
        <w:t>t</w:t>
      </w:r>
      <w:r w:rsidRPr="002A76CB">
        <w:rPr>
          <w:i/>
          <w:sz w:val="28"/>
          <w:szCs w:val="28"/>
          <w:vertAlign w:val="subscript"/>
        </w:rPr>
        <w:t>з</w:t>
      </w:r>
      <w:r w:rsidRPr="002A76CB">
        <w:rPr>
          <w:i/>
          <w:sz w:val="28"/>
          <w:szCs w:val="28"/>
        </w:rPr>
        <w:t xml:space="preserve"> +Т</w:t>
      </w:r>
      <w:r w:rsidRPr="002A76CB">
        <w:rPr>
          <w:i/>
          <w:sz w:val="28"/>
          <w:szCs w:val="28"/>
          <w:vertAlign w:val="subscript"/>
        </w:rPr>
        <w:t>уб</w:t>
      </w:r>
      <w:r w:rsidRPr="002A76CB">
        <w:rPr>
          <w:i/>
          <w:sz w:val="28"/>
          <w:szCs w:val="28"/>
        </w:rPr>
        <w:t>,</w:t>
      </w:r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ч,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  <w:vertAlign w:val="subscript"/>
        </w:rPr>
      </w:pPr>
      <w:r w:rsidRPr="002A76CB">
        <w:rPr>
          <w:i/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</w:t>
      </w:r>
    </w:p>
    <w:p w:rsidR="00A7723D" w:rsidRDefault="00A7723D" w:rsidP="00A7723D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gramStart"/>
      <w:r w:rsidRPr="002A76CB">
        <w:rPr>
          <w:i/>
          <w:sz w:val="28"/>
          <w:szCs w:val="28"/>
          <w:lang w:val="en-US"/>
        </w:rPr>
        <w:t>t</w:t>
      </w:r>
      <w:proofErr w:type="spellStart"/>
      <w:proofErr w:type="gramEnd"/>
      <w:r w:rsidRPr="002A76CB">
        <w:rPr>
          <w:i/>
          <w:sz w:val="28"/>
          <w:szCs w:val="28"/>
          <w:vertAlign w:val="subscript"/>
        </w:rPr>
        <w:t>пр</w:t>
      </w:r>
      <w:proofErr w:type="spellEnd"/>
      <w:r w:rsidRPr="002A76CB">
        <w:rPr>
          <w:i/>
          <w:sz w:val="28"/>
          <w:szCs w:val="28"/>
        </w:rPr>
        <w:t xml:space="preserve"> –</w:t>
      </w:r>
      <w:r w:rsidRPr="002A76CB">
        <w:rPr>
          <w:sz w:val="28"/>
          <w:szCs w:val="28"/>
        </w:rPr>
        <w:t xml:space="preserve"> время проветривания забоя, ч; </w:t>
      </w:r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 xml:space="preserve">б </w:t>
      </w:r>
      <w:r w:rsidRPr="002A76CB">
        <w:rPr>
          <w:sz w:val="28"/>
          <w:szCs w:val="28"/>
        </w:rPr>
        <w:t>– время бурения шпуров и подгот</w:t>
      </w:r>
      <w:r w:rsidRPr="002A76CB">
        <w:rPr>
          <w:sz w:val="28"/>
          <w:szCs w:val="28"/>
        </w:rPr>
        <w:t>о</w:t>
      </w:r>
      <w:r w:rsidRPr="002A76CB">
        <w:rPr>
          <w:sz w:val="28"/>
          <w:szCs w:val="28"/>
        </w:rPr>
        <w:t xml:space="preserve">вительно-заключительных операций к бурению; </w:t>
      </w:r>
      <w:r w:rsidRPr="002A76CB">
        <w:rPr>
          <w:i/>
          <w:sz w:val="28"/>
          <w:szCs w:val="28"/>
          <w:lang w:val="en-US"/>
        </w:rPr>
        <w:t>t</w:t>
      </w:r>
      <w:proofErr w:type="spellStart"/>
      <w:r w:rsidRPr="002A76CB">
        <w:rPr>
          <w:i/>
          <w:sz w:val="28"/>
          <w:szCs w:val="28"/>
          <w:vertAlign w:val="subscript"/>
        </w:rPr>
        <w:t>зв</w:t>
      </w:r>
      <w:proofErr w:type="spellEnd"/>
      <w:r w:rsidRPr="002A76CB">
        <w:rPr>
          <w:sz w:val="28"/>
          <w:szCs w:val="28"/>
        </w:rPr>
        <w:t xml:space="preserve"> – время заряжания и взрывания </w:t>
      </w:r>
      <w:r w:rsidRPr="002A76CB">
        <w:rPr>
          <w:sz w:val="28"/>
          <w:szCs w:val="28"/>
        </w:rPr>
        <w:t>ш</w:t>
      </w:r>
      <w:r w:rsidRPr="002A76CB">
        <w:rPr>
          <w:sz w:val="28"/>
          <w:szCs w:val="28"/>
        </w:rPr>
        <w:t xml:space="preserve">пуров; </w:t>
      </w:r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уб</w:t>
      </w:r>
      <w:r w:rsidRPr="002A76CB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время на уборку породы.</w:t>
      </w:r>
    </w:p>
    <w:p w:rsidR="00A7723D" w:rsidRPr="002A76CB" w:rsidRDefault="00A7723D" w:rsidP="00A7723D">
      <w:pPr>
        <w:ind w:firstLine="709"/>
        <w:jc w:val="both"/>
        <w:rPr>
          <w:sz w:val="28"/>
          <w:szCs w:val="28"/>
        </w:rPr>
      </w:pPr>
    </w:p>
    <w:p w:rsidR="00A7723D" w:rsidRDefault="00A7723D" w:rsidP="00A7723D">
      <w:pPr>
        <w:ind w:firstLine="709"/>
        <w:jc w:val="both"/>
        <w:rPr>
          <w:i/>
          <w:sz w:val="28"/>
          <w:szCs w:val="28"/>
        </w:rPr>
      </w:pP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ц</w:t>
      </w:r>
      <w:proofErr w:type="spellEnd"/>
      <w:r w:rsidRPr="002A76CB">
        <w:rPr>
          <w:i/>
          <w:sz w:val="28"/>
          <w:szCs w:val="28"/>
        </w:rPr>
        <w:t xml:space="preserve"> =0,5 + 3,8+ 0,7 +1=6</w:t>
      </w:r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ч.</w:t>
      </w:r>
    </w:p>
    <w:p w:rsidR="00A7723D" w:rsidRDefault="00A7723D" w:rsidP="008364AC"/>
    <w:sectPr w:rsidR="00A77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75A"/>
    <w:rsid w:val="0004675A"/>
    <w:rsid w:val="00466553"/>
    <w:rsid w:val="008364AC"/>
    <w:rsid w:val="00A7723D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72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23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72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23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2017-01-25T05:37:00Z</dcterms:created>
  <dcterms:modified xsi:type="dcterms:W3CDTF">2017-01-25T05:43:00Z</dcterms:modified>
</cp:coreProperties>
</file>