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A0B" w:rsidRDefault="00F34A0B" w:rsidP="00F34A0B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СРО 3</w:t>
      </w:r>
      <w:bookmarkStart w:id="0" w:name="_GoBack"/>
      <w:bookmarkEnd w:id="0"/>
    </w:p>
    <w:p w:rsidR="00F34A0B" w:rsidRDefault="00F34A0B" w:rsidP="00F34A0B">
      <w:pPr>
        <w:ind w:firstLine="709"/>
        <w:jc w:val="both"/>
        <w:rPr>
          <w:b/>
          <w:sz w:val="28"/>
          <w:szCs w:val="28"/>
        </w:rPr>
      </w:pP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b/>
          <w:sz w:val="28"/>
          <w:szCs w:val="28"/>
        </w:rPr>
        <w:t>Бурение и заряжание шпуров</w:t>
      </w:r>
      <w:r w:rsidRPr="002A76CB">
        <w:rPr>
          <w:sz w:val="28"/>
          <w:szCs w:val="28"/>
        </w:rPr>
        <w:t xml:space="preserve"> </w:t>
      </w:r>
    </w:p>
    <w:p w:rsidR="00F34A0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 проведении откаточных выработок в породах с крепостью </w:t>
      </w:r>
      <w:r w:rsidRPr="002A76CB">
        <w:rPr>
          <w:sz w:val="28"/>
          <w:szCs w:val="28"/>
          <w:lang w:val="en-US"/>
        </w:rPr>
        <w:t>f</w:t>
      </w:r>
      <w:r w:rsidRPr="002A76CB">
        <w:rPr>
          <w:sz w:val="28"/>
          <w:szCs w:val="28"/>
        </w:rPr>
        <w:t xml:space="preserve"> = 14 принимается самоходная буровая установка СБКН-2м с перфораторами к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лонкового действия ПК-60.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Техническая характеристика буровой установки СБКН-2м: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число перфораторов – 2;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расход сжатого воздуха – 25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/мин;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скорость передвижения – </w:t>
      </w:r>
      <w:smartTag w:uri="urn:schemas-microsoft-com:office:smarttags" w:element="metricconverter">
        <w:smartTagPr>
          <w:attr w:name="ProductID" w:val="3,5 км/ч"/>
        </w:smartTagPr>
        <w:r w:rsidRPr="002A76CB">
          <w:rPr>
            <w:sz w:val="28"/>
            <w:szCs w:val="28"/>
          </w:rPr>
          <w:t>3,5 км/ч</w:t>
        </w:r>
      </w:smartTag>
      <w:r w:rsidRPr="002A76CB">
        <w:rPr>
          <w:sz w:val="28"/>
          <w:szCs w:val="28"/>
        </w:rPr>
        <w:t>;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глубина бурения – </w:t>
      </w:r>
      <w:smartTag w:uri="urn:schemas-microsoft-com:office:smarttags" w:element="metricconverter">
        <w:smartTagPr>
          <w:attr w:name="ProductID" w:val="2500 мм"/>
        </w:smartTagPr>
        <w:r w:rsidRPr="002A76CB">
          <w:rPr>
            <w:sz w:val="28"/>
            <w:szCs w:val="28"/>
          </w:rPr>
          <w:t>2500 мм</w:t>
        </w:r>
      </w:smartTag>
      <w:r w:rsidRPr="002A76CB">
        <w:rPr>
          <w:sz w:val="28"/>
          <w:szCs w:val="28"/>
        </w:rPr>
        <w:t>;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мощность привода – 5 кВт;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масса – 5,1 т.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 качестве бурового инструмента применяются буровые коронки ди</w:t>
      </w:r>
      <w:r w:rsidRPr="002A76CB">
        <w:rPr>
          <w:sz w:val="28"/>
          <w:szCs w:val="28"/>
        </w:rPr>
        <w:t>а</w:t>
      </w:r>
      <w:r w:rsidRPr="002A76CB">
        <w:rPr>
          <w:sz w:val="28"/>
          <w:szCs w:val="28"/>
        </w:rPr>
        <w:t xml:space="preserve">метром </w:t>
      </w:r>
      <w:smartTag w:uri="urn:schemas-microsoft-com:office:smarttags" w:element="metricconverter">
        <w:smartTagPr>
          <w:attr w:name="ProductID" w:val="42 мм"/>
        </w:smartTagPr>
        <w:r w:rsidRPr="002A76CB">
          <w:rPr>
            <w:sz w:val="28"/>
            <w:szCs w:val="28"/>
          </w:rPr>
          <w:t>42 мм</w:t>
        </w:r>
      </w:smartTag>
      <w:r w:rsidRPr="002A76CB">
        <w:rPr>
          <w:sz w:val="28"/>
          <w:szCs w:val="28"/>
        </w:rPr>
        <w:t>.</w:t>
      </w: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Производительность бурения шпуров определяется по формуле: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28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2.35pt;height:36pt" o:ole="">
            <v:imagedata r:id="rId5" o:title=""/>
          </v:shape>
          <o:OLEObject Type="Embed" ProgID="Equation.3" ShapeID="_x0000_i1025" DrawAspect="Content" ObjectID="_1546849389" r:id="rId6"/>
        </w:objec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683844">
        <w:rPr>
          <w:i/>
          <w:sz w:val="28"/>
          <w:szCs w:val="28"/>
          <w:lang w:val="en-US"/>
        </w:rPr>
        <w:t>n</w:t>
      </w:r>
      <w:r w:rsidRPr="0068384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– число бурильных машин на установке; </w:t>
      </w:r>
      <w:proofErr w:type="spellStart"/>
      <w:r w:rsidRPr="00683844">
        <w:rPr>
          <w:i/>
          <w:sz w:val="28"/>
          <w:szCs w:val="28"/>
          <w:lang w:val="en-US"/>
        </w:rPr>
        <w:t>k</w:t>
      </w:r>
      <w:r w:rsidRPr="00683844">
        <w:rPr>
          <w:i/>
          <w:sz w:val="28"/>
          <w:szCs w:val="28"/>
          <w:vertAlign w:val="subscript"/>
          <w:lang w:val="en-US"/>
        </w:rPr>
        <w:t>o</w:t>
      </w:r>
      <w:proofErr w:type="spellEnd"/>
      <w:r w:rsidRPr="002A76CB">
        <w:rPr>
          <w:sz w:val="28"/>
          <w:szCs w:val="28"/>
        </w:rPr>
        <w:t xml:space="preserve"> – коэффициент одн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 xml:space="preserve">временности работы буровых машин; </w:t>
      </w:r>
      <w:proofErr w:type="gramStart"/>
      <w:r w:rsidRPr="00683844">
        <w:rPr>
          <w:i/>
          <w:sz w:val="28"/>
          <w:szCs w:val="28"/>
          <w:lang w:val="en-US"/>
        </w:rPr>
        <w:t>k</w:t>
      </w:r>
      <w:proofErr w:type="gramEnd"/>
      <w:r w:rsidRPr="00683844">
        <w:rPr>
          <w:i/>
          <w:sz w:val="28"/>
          <w:szCs w:val="28"/>
          <w:vertAlign w:val="subscript"/>
        </w:rPr>
        <w:t>н</w:t>
      </w:r>
      <w:r w:rsidRPr="0068384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коэффициент надежности устано</w:t>
      </w:r>
      <w:r w:rsidRPr="002A76CB">
        <w:rPr>
          <w:sz w:val="28"/>
          <w:szCs w:val="28"/>
        </w:rPr>
        <w:t>в</w:t>
      </w:r>
      <w:r w:rsidRPr="002A76CB">
        <w:rPr>
          <w:sz w:val="28"/>
          <w:szCs w:val="28"/>
        </w:rPr>
        <w:t xml:space="preserve">ки;   </w:t>
      </w:r>
      <w:r w:rsidRPr="00683844">
        <w:rPr>
          <w:i/>
          <w:sz w:val="28"/>
          <w:szCs w:val="28"/>
          <w:lang w:val="en-US"/>
        </w:rPr>
        <w:t>V</w:t>
      </w:r>
      <w:r w:rsidRPr="00683844">
        <w:rPr>
          <w:i/>
          <w:sz w:val="28"/>
          <w:szCs w:val="28"/>
          <w:vertAlign w:val="subscript"/>
        </w:rPr>
        <w:t>м</w:t>
      </w:r>
      <w:r w:rsidRPr="002A76CB">
        <w:rPr>
          <w:sz w:val="28"/>
          <w:szCs w:val="28"/>
        </w:rPr>
        <w:t xml:space="preserve"> – механическая (машинная) скорость бурения, м/мин; </w:t>
      </w:r>
      <w:r w:rsidRPr="00683844">
        <w:rPr>
          <w:i/>
          <w:position w:val="-14"/>
          <w:sz w:val="28"/>
          <w:szCs w:val="28"/>
        </w:rPr>
        <w:object w:dxaOrig="440" w:dyaOrig="400">
          <v:shape id="_x0000_i1026" type="#_x0000_t75" style="width:21.75pt;height:20.1pt" o:ole="">
            <v:imagedata r:id="rId7" o:title=""/>
          </v:shape>
          <o:OLEObject Type="Embed" ProgID="Equation.3" ShapeID="_x0000_i1026" DrawAspect="Content" ObjectID="_1546849390" r:id="rId8"/>
        </w:object>
      </w:r>
      <w:r w:rsidRPr="002A76CB">
        <w:rPr>
          <w:sz w:val="28"/>
          <w:szCs w:val="28"/>
        </w:rPr>
        <w:t xml:space="preserve"> - продо</w:t>
      </w:r>
      <w:r w:rsidRPr="002A76CB">
        <w:rPr>
          <w:sz w:val="28"/>
          <w:szCs w:val="28"/>
        </w:rPr>
        <w:t>л</w:t>
      </w:r>
      <w:r w:rsidRPr="002A76CB">
        <w:rPr>
          <w:sz w:val="28"/>
          <w:szCs w:val="28"/>
        </w:rPr>
        <w:t xml:space="preserve">жительность вспомогательных работ, включающая в себя </w:t>
      </w:r>
      <w:proofErr w:type="spellStart"/>
      <w:r w:rsidRPr="002A76CB">
        <w:rPr>
          <w:sz w:val="28"/>
          <w:szCs w:val="28"/>
        </w:rPr>
        <w:t>забуривание</w:t>
      </w:r>
      <w:proofErr w:type="spellEnd"/>
      <w:r w:rsidRPr="002A76CB">
        <w:rPr>
          <w:sz w:val="28"/>
          <w:szCs w:val="28"/>
        </w:rPr>
        <w:t>,  переход к бурению следующего шпура и т. п., отн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сенная к 1м шпура, мин/м.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3879" w:dyaOrig="660">
          <v:shape id="_x0000_i1027" type="#_x0000_t75" style="width:194.25pt;height:32.65pt" o:ole="">
            <v:imagedata r:id="rId9" o:title=""/>
          </v:shape>
          <o:OLEObject Type="Embed" ProgID="Equation.3" ShapeID="_x0000_i1027" DrawAspect="Content" ObjectID="_1546849391" r:id="rId10"/>
        </w:object>
      </w:r>
    </w:p>
    <w:p w:rsidR="00F34A0B" w:rsidRPr="002A76CB" w:rsidRDefault="00F34A0B" w:rsidP="00F34A0B">
      <w:pPr>
        <w:ind w:firstLine="709"/>
        <w:jc w:val="center"/>
        <w:rPr>
          <w:sz w:val="28"/>
          <w:szCs w:val="28"/>
        </w:rPr>
      </w:pP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Время механизированного бурения шпуров:</w:t>
      </w: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1840" w:dyaOrig="700">
          <v:shape id="_x0000_i1028" type="#_x0000_t75" style="width:92.1pt;height:35.15pt" o:ole="">
            <v:imagedata r:id="rId11" o:title=""/>
          </v:shape>
          <o:OLEObject Type="Embed" ProgID="Equation.3" ShapeID="_x0000_i1028" DrawAspect="Content" ObjectID="_1546849392" r:id="rId12"/>
        </w:objec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</w:t>
      </w: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683844">
        <w:rPr>
          <w:i/>
          <w:sz w:val="28"/>
          <w:szCs w:val="28"/>
          <w:lang w:val="en-US"/>
        </w:rPr>
        <w:t>N</w:t>
      </w:r>
      <w:r w:rsidRPr="0068384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– число шпуров; </w:t>
      </w:r>
      <w:r w:rsidRPr="00683844">
        <w:rPr>
          <w:i/>
          <w:sz w:val="28"/>
          <w:szCs w:val="28"/>
          <w:lang w:val="en-US"/>
        </w:rPr>
        <w:t>l</w:t>
      </w:r>
      <w:r w:rsidRPr="00683844">
        <w:rPr>
          <w:i/>
          <w:sz w:val="28"/>
          <w:szCs w:val="28"/>
          <w:vertAlign w:val="subscript"/>
        </w:rPr>
        <w:t>ш</w:t>
      </w:r>
      <w:r w:rsidRPr="002A76CB">
        <w:rPr>
          <w:sz w:val="28"/>
          <w:szCs w:val="28"/>
        </w:rPr>
        <w:t xml:space="preserve"> – глубина шпуров, м; </w:t>
      </w:r>
      <w:proofErr w:type="gramStart"/>
      <w:r w:rsidRPr="00683844">
        <w:rPr>
          <w:i/>
          <w:sz w:val="28"/>
          <w:szCs w:val="28"/>
          <w:lang w:val="en-US"/>
        </w:rPr>
        <w:t>t</w:t>
      </w:r>
      <w:proofErr w:type="gramEnd"/>
      <w:r w:rsidRPr="00683844">
        <w:rPr>
          <w:i/>
          <w:sz w:val="28"/>
          <w:szCs w:val="28"/>
          <w:vertAlign w:val="subscript"/>
        </w:rPr>
        <w:t>п</w:t>
      </w:r>
      <w:r w:rsidRPr="0068384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время подготов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тельно-заключительных операций, ч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2580" w:dyaOrig="660">
          <v:shape id="_x0000_i1029" type="#_x0000_t75" style="width:128.95pt;height:32.65pt" o:ole="">
            <v:imagedata r:id="rId13" o:title=""/>
          </v:shape>
          <o:OLEObject Type="Embed" ProgID="Equation.3" ShapeID="_x0000_i1029" DrawAspect="Content" ObjectID="_1546849393" r:id="rId14"/>
        </w:objec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Количество патронов в шпуре при длине 200мм и длине шпура </w:t>
      </w:r>
      <w:smartTag w:uri="urn:schemas-microsoft-com:office:smarttags" w:element="metricconverter">
        <w:smartTagPr>
          <w:attr w:name="ProductID" w:val="2500 мм"/>
        </w:smartTagPr>
        <w:r w:rsidRPr="002A76CB">
          <w:rPr>
            <w:sz w:val="28"/>
            <w:szCs w:val="28"/>
          </w:rPr>
          <w:t>2500 мм</w:t>
        </w:r>
      </w:smartTag>
      <w:r w:rsidRPr="002A76CB">
        <w:rPr>
          <w:sz w:val="28"/>
          <w:szCs w:val="28"/>
        </w:rPr>
        <w:t xml:space="preserve"> составляет 7 штук, во врубовых шпурах – 8 штук.</w:t>
      </w: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Продолжительность заряжания шпуров будет равна: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  <w:lang w:val="en-US"/>
        </w:rPr>
        <w:object w:dxaOrig="1440" w:dyaOrig="639">
          <v:shape id="_x0000_i1030" type="#_x0000_t75" style="width:1in;height:31.8pt" o:ole="">
            <v:imagedata r:id="rId15" o:title=""/>
          </v:shape>
          <o:OLEObject Type="Embed" ProgID="Equation.3" ShapeID="_x0000_i1030" DrawAspect="Content" ObjectID="_1546849394" r:id="rId16"/>
        </w:objec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           </w:t>
      </w: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gramStart"/>
      <w:r w:rsidRPr="00683844">
        <w:rPr>
          <w:i/>
          <w:sz w:val="28"/>
          <w:szCs w:val="28"/>
          <w:lang w:val="en-US"/>
        </w:rPr>
        <w:t>t</w:t>
      </w:r>
      <w:proofErr w:type="spellStart"/>
      <w:proofErr w:type="gramEnd"/>
      <w:r w:rsidRPr="00683844">
        <w:rPr>
          <w:i/>
          <w:sz w:val="28"/>
          <w:szCs w:val="28"/>
          <w:vertAlign w:val="subscript"/>
        </w:rPr>
        <w:t>зш</w:t>
      </w:r>
      <w:proofErr w:type="spellEnd"/>
      <w:r w:rsidRPr="002A76CB">
        <w:rPr>
          <w:sz w:val="28"/>
          <w:szCs w:val="28"/>
        </w:rPr>
        <w:t xml:space="preserve"> – время заряжания одного шпура, ч; </w:t>
      </w:r>
      <w:r w:rsidRPr="00683844">
        <w:rPr>
          <w:i/>
          <w:sz w:val="28"/>
          <w:szCs w:val="28"/>
          <w:lang w:val="en-US"/>
        </w:rPr>
        <w:t>m</w:t>
      </w:r>
      <w:r w:rsidRPr="0068384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количество рабочих, чел.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  <w:lang w:val="en-US"/>
        </w:rPr>
        <w:object w:dxaOrig="2100" w:dyaOrig="620">
          <v:shape id="_x0000_i1031" type="#_x0000_t75" style="width:104.65pt;height:31pt" o:ole="">
            <v:imagedata r:id="rId17" o:title=""/>
          </v:shape>
          <o:OLEObject Type="Embed" ProgID="Equation.3" ShapeID="_x0000_i1031" DrawAspect="Content" ObjectID="_1546849395" r:id="rId18"/>
        </w:object>
      </w:r>
      <w:r w:rsidRPr="002A76CB">
        <w:rPr>
          <w:sz w:val="28"/>
          <w:szCs w:val="28"/>
        </w:rPr>
        <w:t>.</w:t>
      </w:r>
    </w:p>
    <w:p w:rsidR="00F34A0B" w:rsidRPr="002A76CB" w:rsidRDefault="00F34A0B" w:rsidP="00F34A0B">
      <w:pPr>
        <w:ind w:firstLine="709"/>
        <w:jc w:val="both"/>
        <w:rPr>
          <w:sz w:val="28"/>
          <w:szCs w:val="28"/>
        </w:rPr>
      </w:pPr>
    </w:p>
    <w:p w:rsidR="00F34A0B" w:rsidRDefault="00F34A0B" w:rsidP="00F34A0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Для снижения количества взрывчатых веществ и снижения выделения продуктов ядовитых взрывных газов, предусматривается </w:t>
      </w:r>
      <w:proofErr w:type="spellStart"/>
      <w:r w:rsidRPr="002A76CB">
        <w:rPr>
          <w:sz w:val="28"/>
          <w:szCs w:val="28"/>
        </w:rPr>
        <w:t>гидрозабойка</w:t>
      </w:r>
      <w:proofErr w:type="spellEnd"/>
      <w:r w:rsidRPr="002A76CB">
        <w:rPr>
          <w:sz w:val="28"/>
          <w:szCs w:val="28"/>
        </w:rPr>
        <w:t>.</w:t>
      </w: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AD8"/>
    <w:rsid w:val="00466553"/>
    <w:rsid w:val="00CA4544"/>
    <w:rsid w:val="00F34A0B"/>
    <w:rsid w:val="00F9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2017-01-25T05:35:00Z</dcterms:created>
  <dcterms:modified xsi:type="dcterms:W3CDTF">2017-01-25T05:36:00Z</dcterms:modified>
</cp:coreProperties>
</file>