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22A" w:rsidRPr="00B775B3" w:rsidRDefault="00A3022A" w:rsidP="00A3022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B775B3">
        <w:rPr>
          <w:rFonts w:ascii="Times New Roman" w:hAnsi="Times New Roman" w:cs="Times New Roman"/>
          <w:b/>
          <w:sz w:val="28"/>
          <w:szCs w:val="28"/>
        </w:rPr>
        <w:t xml:space="preserve">Деловая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ситуация</w:t>
      </w:r>
      <w:proofErr w:type="gramEnd"/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14</w:t>
      </w:r>
    </w:p>
    <w:p w:rsidR="00A3022A" w:rsidRPr="00B775B3" w:rsidRDefault="00A3022A" w:rsidP="00A3022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022A" w:rsidRPr="00B775B3" w:rsidRDefault="00A3022A" w:rsidP="00A3022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z w:val="28"/>
          <w:szCs w:val="28"/>
        </w:rPr>
        <w:t>«</w:t>
      </w:r>
      <w:r w:rsidRPr="00B775B3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DAEWOO</w:t>
      </w:r>
      <w:r w:rsidRPr="00B775B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хочет уйти, но с деньгами»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3022A" w:rsidRPr="00B775B3" w:rsidRDefault="00A3022A" w:rsidP="00A3022A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</w:pPr>
      <w:r w:rsidRPr="00B775B3">
        <w:rPr>
          <w:caps w:val="0"/>
        </w:rPr>
        <w:t>Украина выбирает между Евросоюзом и инвесторами из Кореи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«Смертельным ударом» по деловой активности украинско-южно-корейского совместного предприятия «АвтоЗАЗ-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Daewoo</w:t>
      </w:r>
      <w:r w:rsidRPr="00B775B3">
        <w:rPr>
          <w:rFonts w:ascii="Times New Roman" w:hAnsi="Times New Roman" w:cs="Times New Roman"/>
          <w:sz w:val="28"/>
          <w:szCs w:val="28"/>
        </w:rPr>
        <w:t xml:space="preserve">» назвал генеральный директор Вант Янг Нам постановление правительства об увеличении возрастного ценза ввозимых на Украину транспортный средств с пяти до восьми лет.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его мнению, такой шаг правитель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ства, да еще при одновременной отмене «минимальной таможенной цены автомобиля», которая прежде равнялась 5 тыс. долл., открывает возможность ввоза на Украину значительного количества дешевых старых автомобилей. А это, несомненно, повлияет на финансовое 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стояние предприятия.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результате СП потеряет даже ту незначительную рыночную долю, которую имеет на данный момент. При проектной мощности в 150 тыс. машин в год СП произвело за два года чуть более 30 тыс., а продать удалось только 23,5 тыс., причем почти половину — по сни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женным на 20% розничным ценам. За первый квартал нынешнего года план по реализации автомобилей выполнен на 80% и ежесуточная продажа составила в среднем пятьдесят автомобилей. Принятие постановления, подчеркнул господин Вант, «предоставляет нам возмож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ность с целью защиты законных интересов учредителей СП "Авто-ЗАЗ-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Daewoo</w:t>
      </w:r>
      <w:r w:rsidRPr="00B775B3">
        <w:rPr>
          <w:rFonts w:ascii="Times New Roman" w:hAnsi="Times New Roman" w:cs="Times New Roman"/>
          <w:sz w:val="28"/>
          <w:szCs w:val="28"/>
        </w:rPr>
        <w:t>" расторгнуть учредительный договор, потребовать воз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врата внесенных инвестиций и компенсации ущерба, в том числе из-за неполучения прибыли.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Мы можем потребовать и возмещения мораль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ного ущерба, что предусмотрено статьей 10 закона Украины "О режиме иностранного инвестирования". В этом случае инвестор вправе поставить вопрос о возврате 325 млн. долл., уже вложенных в эконо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мику Украины, или затеять громкую судебную тяжбу и выиграть в итоге несколько миллиардов долларов. Ведь постановление об ограни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чении возраста ввозимых автомобилей до пяти лет было одним из условий создания СП, так что законодательство на его стороне».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Что же заставило кабинет министров Украины сделать шаг, спо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собный привести к разрыву отношений с одним из крупнейших инве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сторов?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Дело, конечно, не в доводах таможенников, которые считают, что новый документ позволит увеличить ввоз машин и принесет бюджету 120 млн. гривен (более 20 млн. долл.). Главное — в стремлении обеспечить выполнение соглашения о партнерстве и сотрудничестве между Украиной и Европейским союзом. ЕС же не без оснований счи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тает, что недопустимо предоставлять фискальные льготы какому-то одному автопроизводителю.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И расценивает действующее с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Daewoo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глашение как нарушение режима торговли со стороны Украины, дис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криминацию европейских производителей и помеху для ее вступле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ния в ГАТТ/СОТ (всемирная тарифно-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таможенная и торговая орга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низации).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Предстоящие выгоды от выхода на европейские рынки и заставили украинское правительство пересмотреть свои обязательства в отношении южнокорейской компании и предложить парламенту отменить предоставленные СП льготы, внеся изменения в. закон о стимулировании производства автомобилей на Украине.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Все это происходит на фоне ни на день не ослабевающего импор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та подержанных машин, который составляет более 300 тыс. единиц в год. Причем две трети из них официально вообще не проходит через таможенные структуры, так как при существовавших ограничениях импорт просто ушел в тень. Более же широкие возрастные рамки для импорта вполне могут превратить Украину в автосвалку Европы.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По данным информационно-аналитической группы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Avto</w:t>
      </w:r>
      <w:r w:rsidRPr="00B775B3">
        <w:rPr>
          <w:rFonts w:ascii="Times New Roman" w:hAnsi="Times New Roman" w:cs="Times New Roman"/>
          <w:iCs/>
          <w:sz w:val="28"/>
          <w:szCs w:val="28"/>
        </w:rPr>
        <w:t>-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consulting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(Киев), </w:t>
      </w:r>
      <w:r w:rsidRPr="00B775B3">
        <w:rPr>
          <w:rFonts w:ascii="Times New Roman" w:hAnsi="Times New Roman" w:cs="Times New Roman"/>
          <w:sz w:val="28"/>
          <w:szCs w:val="28"/>
        </w:rPr>
        <w:t>в прошлом году было куплено 83,5 тыс. новых автомобилей (почти 60%-ный рост) и более 700 тыс. подержанных,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любом случае, считают аналитики, украинское законодатель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ство совершенно не защищает отечественный авторынок.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И прежде чем отменять тот или иной нормативный акт, необходимо наработать и принять новый. 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Такой, который бы соответствовал требованиям Евросоюза и одновременно сохранял возможность для развития соб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ственного автопроизводства.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Задание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Оцените экономические последствия принятого правительством Украины решения.</w:t>
      </w: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3022A" w:rsidRPr="00B775B3" w:rsidRDefault="00A3022A" w:rsidP="00A3022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22E45" w:rsidRDefault="00022E45">
      <w:bookmarkStart w:id="0" w:name="_GoBack"/>
      <w:bookmarkEnd w:id="0"/>
    </w:p>
    <w:sectPr w:rsidR="00022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99C"/>
    <w:rsid w:val="00022E45"/>
    <w:rsid w:val="00A3022A"/>
    <w:rsid w:val="00FD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AA576-EAE5-4739-B1B5-BB874306C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2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3022A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022A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2015-10-07T05:06:00Z</dcterms:created>
  <dcterms:modified xsi:type="dcterms:W3CDTF">2015-10-07T05:07:00Z</dcterms:modified>
</cp:coreProperties>
</file>