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5DD" w:rsidRDefault="008A05DD" w:rsidP="008A05DD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 Бетон араласының өзгеруі есебі және центрифугалау кейін бетон араласының 1м</w:t>
      </w:r>
      <w:r>
        <w:rPr>
          <w:b/>
          <w:sz w:val="28"/>
          <w:szCs w:val="28"/>
          <w:vertAlign w:val="superscript"/>
          <w:lang w:val="kk-KZ"/>
        </w:rPr>
        <w:t>3</w:t>
      </w:r>
      <w:r>
        <w:rPr>
          <w:b/>
          <w:sz w:val="28"/>
          <w:szCs w:val="28"/>
          <w:lang w:val="kk-KZ"/>
        </w:rPr>
        <w:t xml:space="preserve"> ішінде компонентердің мөлшері. Центрифугалау кезінде қалыптың айналымдарының санын есептеу</w:t>
      </w:r>
      <w:bookmarkStart w:id="0" w:name="_GoBack"/>
      <w:bookmarkEnd w:id="0"/>
    </w:p>
    <w:p w:rsidR="008A05DD" w:rsidRDefault="008A05DD" w:rsidP="008A05DD">
      <w:pPr>
        <w:rPr>
          <w:sz w:val="28"/>
          <w:szCs w:val="28"/>
          <w:lang w:val="kk-KZ"/>
        </w:rPr>
      </w:pPr>
    </w:p>
    <w:p w:rsidR="008A05DD" w:rsidRDefault="008A05DD" w:rsidP="008A05D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>
        <w:rPr>
          <w:sz w:val="28"/>
          <w:szCs w:val="28"/>
          <w:lang w:val="kk-KZ"/>
        </w:rPr>
        <w:t xml:space="preserve"> Компоненттердің мөлшерін және тығыздығын есептеу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деректер: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цемент шығыны – 480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құм шығыны – 640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қиыршық тас шығыны – 1000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су </w:t>
      </w:r>
      <w:proofErr w:type="spellStart"/>
      <w:r>
        <w:rPr>
          <w:sz w:val="28"/>
          <w:szCs w:val="28"/>
        </w:rPr>
        <w:t>шығыны</w:t>
      </w:r>
      <w:proofErr w:type="spellEnd"/>
      <w:r>
        <w:rPr>
          <w:sz w:val="28"/>
          <w:szCs w:val="28"/>
        </w:rPr>
        <w:t xml:space="preserve"> – 220 л;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>- В/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қатынасы</w:t>
      </w:r>
      <w:r>
        <w:rPr>
          <w:sz w:val="28"/>
          <w:szCs w:val="28"/>
        </w:rPr>
        <w:t>– 0,46;</w:t>
      </w:r>
      <w:r>
        <w:rPr>
          <w:sz w:val="28"/>
          <w:szCs w:val="28"/>
          <w:lang w:val="kk-KZ"/>
        </w:rPr>
        <w:t xml:space="preserve"> </w: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 центрифугалау кезінде судың жоғалтауы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В</w:t>
      </w:r>
      <w:r>
        <w:rPr>
          <w:sz w:val="28"/>
          <w:szCs w:val="28"/>
          <w:vertAlign w:val="subscript"/>
        </w:rPr>
        <w:t>ц</w:t>
      </w:r>
      <w:proofErr w:type="spellEnd"/>
      <w:r>
        <w:rPr>
          <w:sz w:val="28"/>
          <w:szCs w:val="28"/>
        </w:rPr>
        <w:t>) – 25 %.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Центрифугалау дейін бетон араспасының тығыздығы</w: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652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6.25pt;height:18.75pt" o:ole="">
            <v:imagedata r:id="rId5" o:title=""/>
          </v:shape>
          <o:OLEObject Type="Embed" ProgID="Equation.3" ShapeID="_x0000_i1025" DrawAspect="Content" ObjectID="_1516706604" r:id="rId6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центрифугалау кезінде бетон араласпасының 1м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суды жоғалтады: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055" w:dyaOrig="420">
          <v:shape id="_x0000_i1026" type="#_x0000_t75" style="width:102.75pt;height:21pt" o:ole="">
            <v:imagedata r:id="rId7" o:title=""/>
          </v:shape>
          <o:OLEObject Type="Embed" ProgID="Equation.3" ShapeID="_x0000_i1026" DrawAspect="Content" ObjectID="_1516706605" r:id="rId8"/>
        </w:object>
      </w:r>
      <w:r>
        <w:rPr>
          <w:sz w:val="28"/>
          <w:szCs w:val="28"/>
          <w:lang w:val="kk-KZ"/>
        </w:rPr>
        <w:t>л.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Судың 55 литрды жоғалту нәтежесінде, араластың массасы </w:t>
      </w:r>
      <w:r>
        <w:rPr>
          <w:position w:val="-6"/>
          <w:sz w:val="28"/>
          <w:szCs w:val="28"/>
        </w:rPr>
        <w:object w:dxaOrig="2505" w:dyaOrig="300">
          <v:shape id="_x0000_i1027" type="#_x0000_t75" style="width:125.25pt;height:15pt" o:ole="">
            <v:imagedata r:id="rId9" o:title=""/>
          </v:shape>
          <o:OLEObject Type="Embed" ProgID="Equation.3" ShapeID="_x0000_i1027" DrawAspect="Content" ObjectID="_1516706606" r:id="rId10"/>
        </w:object>
      </w:r>
      <w:r>
        <w:rPr>
          <w:sz w:val="28"/>
          <w:szCs w:val="28"/>
          <w:lang w:val="kk-KZ"/>
        </w:rPr>
        <w:t xml:space="preserve">кг, ал көлемі </w:t>
      </w:r>
      <w:r>
        <w:rPr>
          <w:position w:val="-6"/>
          <w:sz w:val="28"/>
          <w:szCs w:val="28"/>
        </w:rPr>
        <w:object w:dxaOrig="2295" w:dyaOrig="300">
          <v:shape id="_x0000_i1028" type="#_x0000_t75" style="width:114.75pt;height:15pt" o:ole="">
            <v:imagedata r:id="rId11" o:title=""/>
          </v:shape>
          <o:OLEObject Type="Embed" ProgID="Equation.3" ShapeID="_x0000_i1028" DrawAspect="Content" ObjectID="_1516706607" r:id="rId12"/>
        </w:object>
      </w:r>
      <w:r>
        <w:rPr>
          <w:sz w:val="28"/>
          <w:szCs w:val="28"/>
          <w:lang w:val="kk-KZ"/>
        </w:rPr>
        <w:t>л.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Центрифугалау кейін араластың тығыздығы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28"/>
          <w:sz w:val="28"/>
          <w:szCs w:val="28"/>
        </w:rPr>
        <w:object w:dxaOrig="2940" w:dyaOrig="720">
          <v:shape id="_x0000_i1029" type="#_x0000_t75" style="width:147pt;height:36pt" o:ole="">
            <v:imagedata r:id="rId13" o:title=""/>
          </v:shape>
          <o:OLEObject Type="Embed" ProgID="Equation.3" ShapeID="_x0000_i1029" DrawAspect="Content" ObjectID="_1516706608" r:id="rId14"/>
        </w:object>
      </w:r>
      <w:r>
        <w:rPr>
          <w:sz w:val="28"/>
          <w:szCs w:val="28"/>
          <w:lang w:val="kk-KZ"/>
        </w:rPr>
        <w:t>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араласы тығыздығының өзгеруі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3045" w:dyaOrig="375">
          <v:shape id="_x0000_i1030" type="#_x0000_t75" style="width:152.25pt;height:18.75pt" o:ole="">
            <v:imagedata r:id="rId15" o:title=""/>
          </v:shape>
          <o:OLEObject Type="Embed" ProgID="Equation.3" ShapeID="_x0000_i1030" DrawAspect="Content" ObjectID="_1516706609" r:id="rId16"/>
        </w:object>
      </w:r>
      <w:r>
        <w:rPr>
          <w:sz w:val="28"/>
          <w:szCs w:val="28"/>
          <w:lang w:val="kk-KZ"/>
        </w:rPr>
        <w:t>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немесе 3,84 %.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Центрифугалау кезінде бетон араласында құрғақ компонентердің арақатынасы өзгермейді (цементы сумен алып кету есепке алмаса) және құрастырады: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28"/>
          <w:sz w:val="28"/>
          <w:szCs w:val="28"/>
        </w:rPr>
        <w:object w:dxaOrig="4200" w:dyaOrig="720">
          <v:shape id="_x0000_i1031" type="#_x0000_t75" style="width:210pt;height:36pt" o:ole="">
            <v:imagedata r:id="rId17" o:title=""/>
          </v:shape>
          <o:OLEObject Type="Embed" ProgID="Equation.3" ShapeID="_x0000_i1031" DrawAspect="Content" ObjectID="_1516706610" r:id="rId18"/>
        </w:object>
      </w:r>
      <w:r>
        <w:rPr>
          <w:sz w:val="28"/>
          <w:szCs w:val="28"/>
          <w:lang w:val="kk-KZ"/>
        </w:rPr>
        <w:t>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360" w:dyaOrig="765">
          <v:shape id="_x0000_i1032" type="#_x0000_t75" style="width:18pt;height:38.25pt" o:ole="">
            <v:imagedata r:id="rId19" o:title=""/>
          </v:shape>
          <o:OLEObject Type="Embed" ProgID="Equation.3" ShapeID="_x0000_i1032" DrawAspect="Content" ObjectID="_1516706611" r:id="rId20"/>
        </w:object>
      </w:r>
      <w:r>
        <w:rPr>
          <w:sz w:val="28"/>
          <w:szCs w:val="28"/>
          <w:lang w:val="kk-KZ"/>
        </w:rPr>
        <w:t>қатынысы өзгеріп кетті:</w:t>
      </w:r>
    </w:p>
    <w:p w:rsidR="008A05DD" w:rsidRDefault="008A05DD" w:rsidP="008A05DD">
      <w:pPr>
        <w:tabs>
          <w:tab w:val="center" w:pos="5179"/>
        </w:tabs>
        <w:ind w:firstLine="720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2535" w:dyaOrig="765">
          <v:shape id="_x0000_i1033" type="#_x0000_t75" style="width:126.75pt;height:38.25pt" o:ole="">
            <v:imagedata r:id="rId21" o:title=""/>
          </v:shape>
          <o:OLEObject Type="Embed" ProgID="Equation.3" ShapeID="_x0000_i1033" DrawAspect="Content" ObjectID="_1516706612" r:id="rId22"/>
        </w:object>
      </w:r>
      <w:r>
        <w:rPr>
          <w:sz w:val="28"/>
          <w:szCs w:val="28"/>
          <w:lang w:val="kk-KZ"/>
        </w:rPr>
        <w:t xml:space="preserve"> </w:t>
      </w:r>
      <w:r>
        <w:rPr>
          <w:position w:val="-10"/>
          <w:sz w:val="28"/>
          <w:szCs w:val="28"/>
        </w:rPr>
        <w:object w:dxaOrig="1155" w:dyaOrig="345">
          <v:shape id="_x0000_i1034" type="#_x0000_t75" style="width:57.75pt;height:17.25pt" o:ole="">
            <v:imagedata r:id="rId23" o:title=""/>
          </v:shape>
          <o:OLEObject Type="Embed" ProgID="Equation.3" ShapeID="_x0000_i1034" DrawAspect="Content" ObjectID="_1516706613" r:id="rId24"/>
        </w:object>
      </w:r>
      <w:r>
        <w:rPr>
          <w:sz w:val="28"/>
          <w:szCs w:val="28"/>
          <w:lang w:val="kk-KZ"/>
        </w:rPr>
        <w:t>.</w:t>
      </w:r>
    </w:p>
    <w:p w:rsidR="008A05DD" w:rsidRDefault="008A05DD" w:rsidP="008A05DD">
      <w:pPr>
        <w:tabs>
          <w:tab w:val="center" w:pos="5179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Центрифугалау кейін тығыздалған бетон араласында компонентердің мөлшері құрастырады,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:</w:t>
      </w:r>
    </w:p>
    <w:p w:rsidR="008A05DD" w:rsidRDefault="008A05DD" w:rsidP="008A05DD">
      <w:pPr>
        <w:tabs>
          <w:tab w:val="center" w:pos="5179"/>
        </w:tabs>
        <w:ind w:firstLine="720"/>
        <w:rPr>
          <w:sz w:val="28"/>
          <w:szCs w:val="28"/>
        </w:rPr>
      </w:pPr>
      <w:r>
        <w:rPr>
          <w:position w:val="-32"/>
          <w:sz w:val="28"/>
          <w:szCs w:val="28"/>
          <w:lang w:val="kk-KZ"/>
        </w:rPr>
        <w:object w:dxaOrig="5640" w:dyaOrig="780">
          <v:shape id="_x0000_i1035" type="#_x0000_t75" style="width:282pt;height:39pt" o:ole="">
            <v:imagedata r:id="rId25" o:title=""/>
          </v:shape>
          <o:OLEObject Type="Embed" ProgID="Equation.3" ShapeID="_x0000_i1035" DrawAspect="Content" ObjectID="_1516706614" r:id="rId26"/>
        </w:object>
      </w:r>
    </w:p>
    <w:p w:rsidR="008A05DD" w:rsidRDefault="008A05DD" w:rsidP="008A05DD">
      <w:pPr>
        <w:tabs>
          <w:tab w:val="center" w:pos="5179"/>
        </w:tabs>
        <w:ind w:firstLine="720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3225" w:dyaOrig="345">
          <v:shape id="_x0000_i1036" type="#_x0000_t75" style="width:161.25pt;height:17.25pt" o:ole="">
            <v:imagedata r:id="rId27" o:title=""/>
          </v:shape>
          <o:OLEObject Type="Embed" ProgID="Equation.3" ShapeID="_x0000_i1036" DrawAspect="Content" ObjectID="_1516706615" r:id="rId28"/>
        </w:objec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3375" w:dyaOrig="345">
          <v:shape id="_x0000_i1037" type="#_x0000_t75" style="width:168.75pt;height:17.25pt" o:ole="">
            <v:imagedata r:id="rId29" o:title=""/>
          </v:shape>
          <o:OLEObject Type="Embed" ProgID="Equation.3" ShapeID="_x0000_i1037" DrawAspect="Content" ObjectID="_1516706616" r:id="rId30"/>
        </w:objec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3345" w:dyaOrig="765">
          <v:shape id="_x0000_i1038" type="#_x0000_t75" style="width:167.25pt;height:38.25pt" o:ole="">
            <v:imagedata r:id="rId31" o:title=""/>
          </v:shape>
          <o:OLEObject Type="Embed" ProgID="Equation.3" ShapeID="_x0000_i1038" DrawAspect="Content" ObjectID="_1516706617" r:id="rId32"/>
        </w:object>
      </w:r>
      <w:r>
        <w:rPr>
          <w:sz w:val="28"/>
          <w:szCs w:val="28"/>
        </w:rPr>
        <w:t>.</w:t>
      </w:r>
    </w:p>
    <w:p w:rsidR="008A05DD" w:rsidRDefault="008A05DD" w:rsidP="008A05DD">
      <w:pPr>
        <w:ind w:firstLine="720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Тапсырма</w:t>
      </w:r>
      <w:r>
        <w:rPr>
          <w:i/>
          <w:sz w:val="28"/>
          <w:szCs w:val="28"/>
        </w:rPr>
        <w:t>.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Центрифугалау кезінде судың жоғалтуы (В</w:t>
      </w:r>
      <w:r>
        <w:rPr>
          <w:sz w:val="28"/>
          <w:szCs w:val="28"/>
          <w:vertAlign w:val="subscript"/>
          <w:lang w:val="kk-KZ"/>
        </w:rPr>
        <w:t>ц</w:t>
      </w:r>
      <w:r>
        <w:rPr>
          <w:sz w:val="28"/>
          <w:szCs w:val="28"/>
          <w:lang w:val="kk-KZ"/>
        </w:rPr>
        <w:t xml:space="preserve">) 25 пайыз болады . Сол  мәлімет есепке алып   1.1 бөлімшенің бастапқы деректерін пайдаланып есепті орындау. 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Центрифугалау кезінде қалыптың айналымының санының есебі.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Бастапқы деректер: 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Тығыздығымен -  2400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ауыр бетондан ішкі диаметр                     d</w:t>
      </w:r>
      <w:r>
        <w:rPr>
          <w:sz w:val="28"/>
          <w:szCs w:val="28"/>
          <w:vertAlign w:val="subscript"/>
          <w:lang w:val="kk-KZ"/>
        </w:rPr>
        <w:t>вн</w:t>
      </w:r>
      <w:r>
        <w:rPr>
          <w:sz w:val="28"/>
          <w:szCs w:val="28"/>
          <w:lang w:val="kk-KZ"/>
        </w:rPr>
        <w:t xml:space="preserve">=1000 мм және қабырғаның қалындығы </w:t>
      </w:r>
      <w:r>
        <w:rPr>
          <w:sz w:val="28"/>
          <w:szCs w:val="28"/>
        </w:rPr>
        <w:t>δ</w:t>
      </w:r>
      <w:r>
        <w:rPr>
          <w:sz w:val="28"/>
          <w:szCs w:val="28"/>
          <w:lang w:val="kk-KZ"/>
        </w:rPr>
        <w:t>=65 мм бар темір бетон қысымды емес құбаларды</w:t>
      </w:r>
      <w:r>
        <w:rPr>
          <w:color w:val="FF0000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жасайды. Қалыптау – ценрифугалау. 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Центрифугалау бастапқы мезгілде, яғни қалыпта бетон аралас бөліп тарату кезінде,    қалыптың айналымы минемалді саны (n</w:t>
      </w:r>
      <w:r>
        <w:rPr>
          <w:sz w:val="28"/>
          <w:szCs w:val="28"/>
          <w:vertAlign w:val="subscript"/>
          <w:lang w:val="kk-KZ"/>
        </w:rPr>
        <w:t>об.р</w:t>
      </w:r>
      <w:r>
        <w:rPr>
          <w:sz w:val="28"/>
          <w:szCs w:val="28"/>
          <w:lang w:val="kk-KZ"/>
        </w:rPr>
        <w:t xml:space="preserve">)  қалыптың ен жоғары  нүктесінде бетон араласы  бөлшіктерінің салмағынан   орталықтан сыртқа тебуші күшінің артыруы  қам ететін  шаттардан есептейді, яғни </w:t>
      </w:r>
    </w:p>
    <w:p w:rsidR="008A05DD" w:rsidRP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145" w:dyaOrig="435">
          <v:shape id="_x0000_i1039" type="#_x0000_t75" style="width:107.25pt;height:21.75pt" o:ole="">
            <v:imagedata r:id="rId33" o:title=""/>
          </v:shape>
          <o:OLEObject Type="Embed" ProgID="Equation.3" ShapeID="_x0000_i1039" DrawAspect="Content" ObjectID="_1516706618" r:id="rId34"/>
        </w:object>
      </w:r>
      <w:r w:rsidRPr="008A05DD">
        <w:rPr>
          <w:sz w:val="28"/>
          <w:szCs w:val="28"/>
          <w:lang w:val="kk-KZ"/>
        </w:rPr>
        <w:t xml:space="preserve"> или </w:t>
      </w:r>
      <w:r>
        <w:rPr>
          <w:position w:val="-12"/>
          <w:sz w:val="28"/>
          <w:szCs w:val="28"/>
        </w:rPr>
        <w:object w:dxaOrig="1245" w:dyaOrig="435">
          <v:shape id="_x0000_i1040" type="#_x0000_t75" style="width:62.25pt;height:21.75pt" o:ole="">
            <v:imagedata r:id="rId35" o:title=""/>
          </v:shape>
          <o:OLEObject Type="Embed" ProgID="Equation.3" ShapeID="_x0000_i1040" DrawAspect="Content" ObjectID="_1516706619" r:id="rId36"/>
        </w:object>
      </w:r>
      <w:r w:rsidRPr="008A05DD">
        <w:rPr>
          <w:sz w:val="28"/>
          <w:szCs w:val="28"/>
          <w:lang w:val="kk-KZ"/>
        </w:rPr>
        <w:t>,</w:t>
      </w:r>
    </w:p>
    <w:p w:rsidR="008A05DD" w:rsidRP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</w:t>
      </w:r>
      <w:r w:rsidRPr="008A05DD">
        <w:rPr>
          <w:sz w:val="28"/>
          <w:szCs w:val="28"/>
          <w:lang w:val="kk-KZ"/>
        </w:rPr>
        <w:t xml:space="preserve"> М – қалыптың ен жоғары  нүктесінде бетон аралас  бөлшіктерінің салмағы;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 w:rsidRPr="008A05DD">
        <w:rPr>
          <w:sz w:val="28"/>
          <w:szCs w:val="28"/>
          <w:lang w:val="kk-KZ"/>
        </w:rPr>
        <w:t>R –</w:t>
      </w:r>
      <w:r>
        <w:rPr>
          <w:sz w:val="28"/>
          <w:szCs w:val="28"/>
          <w:lang w:val="kk-KZ"/>
        </w:rPr>
        <w:t>құбырдың сыртқы диаметрі</w:t>
      </w:r>
    </w:p>
    <w:p w:rsidR="008A05DD" w:rsidRP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26"/>
          <w:sz w:val="28"/>
          <w:szCs w:val="28"/>
        </w:rPr>
        <w:object w:dxaOrig="4080" w:dyaOrig="720">
          <v:shape id="_x0000_i1041" type="#_x0000_t75" style="width:204pt;height:36pt" o:ole="">
            <v:imagedata r:id="rId37" o:title=""/>
          </v:shape>
          <o:OLEObject Type="Embed" ProgID="Equation.3" ShapeID="_x0000_i1041" DrawAspect="Content" ObjectID="_1516706620" r:id="rId38"/>
        </w:object>
      </w:r>
      <w:r w:rsidRPr="008A05DD">
        <w:rPr>
          <w:sz w:val="28"/>
          <w:szCs w:val="28"/>
          <w:lang w:val="kk-KZ"/>
        </w:rPr>
        <w:t xml:space="preserve">мм </w:t>
      </w:r>
      <w:r>
        <w:rPr>
          <w:sz w:val="28"/>
          <w:szCs w:val="28"/>
          <w:lang w:val="kk-KZ"/>
        </w:rPr>
        <w:t>немесе</w:t>
      </w:r>
      <w:r w:rsidRPr="008A05DD">
        <w:rPr>
          <w:sz w:val="28"/>
          <w:szCs w:val="28"/>
          <w:lang w:val="kk-KZ"/>
        </w:rPr>
        <w:t xml:space="preserve"> 56,5 см;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6"/>
          <w:sz w:val="28"/>
          <w:szCs w:val="28"/>
        </w:rPr>
        <w:object w:dxaOrig="255" w:dyaOrig="240">
          <v:shape id="_x0000_i1042" type="#_x0000_t75" style="width:12.75pt;height:12pt" o:ole="">
            <v:imagedata r:id="rId39" o:title=""/>
          </v:shape>
          <o:OLEObject Type="Embed" ProgID="Equation.3" ShapeID="_x0000_i1042" DrawAspect="Content" ObjectID="_1516706621" r:id="rId40"/>
        </w:object>
      </w:r>
      <w:r w:rsidRPr="008A05DD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- бұрыштық жылдамдық</w:t>
      </w:r>
    </w:p>
    <w:p w:rsidR="008A05DD" w:rsidRP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28"/>
          <w:sz w:val="28"/>
          <w:szCs w:val="28"/>
        </w:rPr>
        <w:object w:dxaOrig="1815" w:dyaOrig="780">
          <v:shape id="_x0000_i1043" type="#_x0000_t75" style="width:90.75pt;height:39pt" o:ole="">
            <v:imagedata r:id="rId41" o:title=""/>
          </v:shape>
          <o:OLEObject Type="Embed" ProgID="Equation.3" ShapeID="_x0000_i1043" DrawAspect="Content" ObjectID="_1516706622" r:id="rId42"/>
        </w:object>
      </w:r>
      <w:r w:rsidRPr="008A05DD">
        <w:rPr>
          <w:sz w:val="28"/>
          <w:szCs w:val="28"/>
          <w:lang w:val="kk-KZ"/>
        </w:rPr>
        <w:t>;</w:t>
      </w:r>
    </w:p>
    <w:p w:rsidR="008A05DD" w:rsidRDefault="008A05DD" w:rsidP="008A05DD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40" w:dyaOrig="300">
          <v:shape id="_x0000_i1044" type="#_x0000_t75" style="width:12pt;height:15pt" o:ole="">
            <v:imagedata r:id="rId43" o:title=""/>
          </v:shape>
          <o:OLEObject Type="Embed" ProgID="Equation.3" ShapeID="_x0000_i1044" DrawAspect="Content" ObjectID="_1516706623" r:id="rId44"/>
        </w:object>
      </w:r>
      <w:r w:rsidRPr="008A05DD">
        <w:rPr>
          <w:sz w:val="28"/>
          <w:szCs w:val="28"/>
          <w:lang w:val="kk-KZ"/>
        </w:rPr>
        <w:t xml:space="preserve"> - ауырлық күшінің үдеуі</w:t>
      </w:r>
      <w:r>
        <w:rPr>
          <w:color w:val="C00000"/>
          <w:sz w:val="28"/>
          <w:szCs w:val="28"/>
          <w:lang w:val="kk-KZ"/>
        </w:rPr>
        <w:t xml:space="preserve"> </w:t>
      </w:r>
      <w:r w:rsidRPr="008A05DD">
        <w:rPr>
          <w:sz w:val="28"/>
          <w:szCs w:val="28"/>
          <w:lang w:val="kk-KZ"/>
        </w:rPr>
        <w:t>981 см/с</w:t>
      </w:r>
      <w:r w:rsidRPr="008A05DD"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vertAlign w:val="superscript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position w:val="-34"/>
          <w:sz w:val="28"/>
          <w:szCs w:val="28"/>
        </w:rPr>
        <w:object w:dxaOrig="2565" w:dyaOrig="900">
          <v:shape id="_x0000_i1045" type="#_x0000_t75" style="width:128.25pt;height:45pt" o:ole="">
            <v:imagedata r:id="rId45" o:title=""/>
          </v:shape>
          <o:OLEObject Type="Embed" ProgID="Equation.3" ShapeID="_x0000_i1045" DrawAspect="Content" ObjectID="_1516706624" r:id="rId46"/>
        </w:object>
      </w:r>
      <w:r>
        <w:rPr>
          <w:sz w:val="28"/>
          <w:szCs w:val="28"/>
        </w:rPr>
        <w:t>.</w:t>
      </w:r>
    </w:p>
    <w:p w:rsidR="008A05DD" w:rsidRDefault="008A05DD" w:rsidP="008A05DD">
      <w:pPr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Осыдан   </w:t>
      </w:r>
      <w:r>
        <w:rPr>
          <w:position w:val="-38"/>
          <w:sz w:val="28"/>
          <w:szCs w:val="28"/>
        </w:rPr>
        <w:object w:dxaOrig="3300" w:dyaOrig="945">
          <v:shape id="_x0000_i1046" type="#_x0000_t75" style="width:165pt;height:47.25pt" o:ole="">
            <v:imagedata r:id="rId47" o:title=""/>
          </v:shape>
          <o:OLEObject Type="Embed" ProgID="Equation.3" ShapeID="_x0000_i1046" DrawAspect="Content" ObjectID="_1516706625" r:id="rId48"/>
        </w:object>
      </w:r>
      <w:r>
        <w:rPr>
          <w:sz w:val="28"/>
          <w:szCs w:val="28"/>
          <w:lang w:val="kk-KZ"/>
        </w:rPr>
        <w:t>айналым</w:t>
      </w:r>
      <w:r>
        <w:rPr>
          <w:sz w:val="28"/>
          <w:szCs w:val="28"/>
        </w:rPr>
        <w:t>/мин.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араласының тұтқыры және басқа фақторлары есепке алып қалыптың айналымының санын есептелгеннен 2 есе көп алады, яғни 80-150 айналым/мин. 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араласы тығыздыу үшін орталықтан сыртқа тебушінің күші мөлшері: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38"/>
          <w:sz w:val="28"/>
          <w:szCs w:val="28"/>
        </w:rPr>
        <w:object w:dxaOrig="3300" w:dyaOrig="960">
          <v:shape id="_x0000_i1047" type="#_x0000_t75" style="width:165pt;height:48pt" o:ole="">
            <v:imagedata r:id="rId49" o:title=""/>
          </v:shape>
          <o:OLEObject Type="Embed" ProgID="Equation.3" ShapeID="_x0000_i1047" DrawAspect="Content" ObjectID="_1516706626" r:id="rId50"/>
        </w:object>
      </w:r>
      <w:r>
        <w:rPr>
          <w:sz w:val="28"/>
          <w:szCs w:val="28"/>
          <w:lang w:val="kk-KZ"/>
        </w:rPr>
        <w:t>, кг/см</w:t>
      </w:r>
      <w:r>
        <w:rPr>
          <w:sz w:val="28"/>
          <w:szCs w:val="28"/>
          <w:vertAlign w:val="superscript"/>
          <w:lang w:val="kk-KZ"/>
        </w:rPr>
        <w:t>2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>
        <w:rPr>
          <w:position w:val="-12"/>
          <w:sz w:val="28"/>
          <w:szCs w:val="28"/>
        </w:rPr>
        <w:object w:dxaOrig="600" w:dyaOrig="375">
          <v:shape id="_x0000_i1048" type="#_x0000_t75" style="width:30pt;height:18.75pt" o:ole="">
            <v:imagedata r:id="rId51" o:title=""/>
          </v:shape>
          <o:OLEObject Type="Embed" ProgID="Equation.3" ShapeID="_x0000_i1048" DrawAspect="Content" ObjectID="_1516706627" r:id="rId52"/>
        </w:object>
      </w:r>
      <w:r>
        <w:rPr>
          <w:sz w:val="28"/>
          <w:szCs w:val="28"/>
          <w:lang w:val="kk-KZ"/>
        </w:rPr>
        <w:t xml:space="preserve"> - бетон араласының тығыздығы, кг/см</w:t>
      </w:r>
      <w:r>
        <w:rPr>
          <w:sz w:val="28"/>
          <w:szCs w:val="28"/>
          <w:vertAlign w:val="superscript"/>
          <w:lang w:val="kk-KZ"/>
        </w:rPr>
        <w:t>3</w:t>
      </w:r>
    </w:p>
    <w:p w:rsidR="008A05DD" w:rsidRDefault="008A05DD" w:rsidP="008A05DD">
      <w:pPr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3855" w:dyaOrig="825">
          <v:shape id="_x0000_i1049" type="#_x0000_t75" style="width:192.75pt;height:41.25pt" o:ole="">
            <v:imagedata r:id="rId53" o:title=""/>
          </v:shape>
          <o:OLEObject Type="Embed" ProgID="Equation.3" ShapeID="_x0000_i1049" DrawAspect="Content" ObjectID="_1516706628" r:id="rId54"/>
        </w:object>
      </w:r>
    </w:p>
    <w:p w:rsidR="008A05DD" w:rsidRDefault="008A05DD" w:rsidP="008A05DD">
      <w:pPr>
        <w:ind w:firstLine="720"/>
        <w:jc w:val="both"/>
        <w:rPr>
          <w:sz w:val="28"/>
          <w:szCs w:val="28"/>
        </w:rPr>
      </w:pPr>
      <w:r>
        <w:rPr>
          <w:position w:val="-4"/>
          <w:sz w:val="28"/>
          <w:szCs w:val="28"/>
        </w:rPr>
        <w:object w:dxaOrig="255" w:dyaOrig="285">
          <v:shape id="_x0000_i1050" type="#_x0000_t75" style="width:12.75pt;height:14.25pt" o:ole="">
            <v:imagedata r:id="rId55" o:title=""/>
          </v:shape>
          <o:OLEObject Type="Embed" ProgID="Equation.3" ShapeID="_x0000_i1050" DrawAspect="Content" ObjectID="_1516706629" r:id="rId56"/>
        </w:objec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құбының сыртқы диаметры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см</w:t>
      </w:r>
      <w:proofErr w:type="gramEnd"/>
    </w:p>
    <w:p w:rsidR="008A05DD" w:rsidRDefault="008A05DD" w:rsidP="008A05DD">
      <w:pPr>
        <w:ind w:firstLine="720"/>
        <w:jc w:val="both"/>
        <w:rPr>
          <w:sz w:val="28"/>
          <w:szCs w:val="28"/>
        </w:rPr>
      </w:pPr>
      <w:r>
        <w:rPr>
          <w:position w:val="-4"/>
          <w:sz w:val="28"/>
          <w:szCs w:val="28"/>
        </w:rPr>
        <w:object w:dxaOrig="195" w:dyaOrig="225">
          <v:shape id="_x0000_i1051" type="#_x0000_t75" style="width:9.75pt;height:11.25pt" o:ole="">
            <v:imagedata r:id="rId57" o:title=""/>
          </v:shape>
          <o:OLEObject Type="Embed" ProgID="Equation.3" ShapeID="_x0000_i1051" DrawAspect="Content" ObjectID="_1516706630" r:id="rId58"/>
        </w:objec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құбының ішкі</w:t>
      </w:r>
      <w:r>
        <w:rPr>
          <w:sz w:val="28"/>
          <w:szCs w:val="28"/>
        </w:rPr>
        <w:t xml:space="preserve"> радиус</w:t>
      </w:r>
      <w:r>
        <w:rPr>
          <w:sz w:val="28"/>
          <w:szCs w:val="28"/>
          <w:lang w:val="kk-KZ"/>
        </w:rPr>
        <w:t>ы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см</w:t>
      </w:r>
      <w:proofErr w:type="gramEnd"/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600" w:dyaOrig="420">
          <v:shape id="_x0000_i1052" type="#_x0000_t75" style="width:30pt;height:21pt" o:ole="">
            <v:imagedata r:id="rId59" o:title=""/>
          </v:shape>
          <o:OLEObject Type="Embed" ProgID="Equation.3" ShapeID="_x0000_i1052" DrawAspect="Content" ObjectID="_1516706631" r:id="rId60"/>
        </w:objec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тығыздыу кезінде қалыптың айналымының саны.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Орталықтан тебуші күшінің мөлшері 0,7…1,5 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ішінде болу керек.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=1,2 кгс/см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kk-KZ"/>
        </w:rPr>
        <w:t xml:space="preserve"> қабылдап аламыз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34"/>
          <w:sz w:val="28"/>
          <w:szCs w:val="28"/>
        </w:rPr>
        <w:object w:dxaOrig="3705" w:dyaOrig="840">
          <v:shape id="_x0000_i1053" type="#_x0000_t75" style="width:185.25pt;height:42pt" o:ole="">
            <v:imagedata r:id="rId61" o:title=""/>
          </v:shape>
          <o:OLEObject Type="Embed" ProgID="Equation.3" ShapeID="_x0000_i1053" DrawAspect="Content" ObjectID="_1516706632" r:id="rId62"/>
        </w:object>
      </w:r>
      <w:r>
        <w:rPr>
          <w:sz w:val="28"/>
          <w:szCs w:val="28"/>
          <w:lang w:val="kk-KZ"/>
        </w:rPr>
        <w:t>айналым/мин.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Тығыздыу мезгіл ұзындығы центрифугалау жалпы уақытынан 70-80 % алады, бетон араласының бөліп таратуға 20-30 % .</w:t>
      </w:r>
    </w:p>
    <w:p w:rsidR="008A05DD" w:rsidRDefault="008A05DD" w:rsidP="008A05DD">
      <w:pPr>
        <w:ind w:firstLine="720"/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Тапсырма.</w:t>
      </w:r>
    </w:p>
    <w:p w:rsidR="008A05DD" w:rsidRDefault="008A05DD" w:rsidP="008A0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Ценрифугалау кезінде қалыптың айналымының саны есебі орындау.</w:t>
      </w:r>
    </w:p>
    <w:p w:rsidR="008A05DD" w:rsidRDefault="008A05DD" w:rsidP="008A05DD">
      <w:pPr>
        <w:rPr>
          <w:lang w:val="kk-KZ"/>
        </w:rPr>
      </w:pPr>
    </w:p>
    <w:p w:rsidR="008A05DD" w:rsidRDefault="008A05DD" w:rsidP="008A05DD">
      <w:pPr>
        <w:rPr>
          <w:lang w:val="kk-KZ"/>
        </w:rPr>
      </w:pPr>
    </w:p>
    <w:p w:rsidR="008A05DD" w:rsidRPr="008A05DD" w:rsidRDefault="008A05DD" w:rsidP="008A05DD">
      <w:pPr>
        <w:rPr>
          <w:i/>
          <w:sz w:val="28"/>
          <w:szCs w:val="28"/>
          <w:lang w:val="kk-KZ"/>
        </w:rPr>
      </w:pPr>
      <w:r w:rsidRPr="008A05DD">
        <w:rPr>
          <w:i/>
          <w:sz w:val="28"/>
          <w:szCs w:val="28"/>
          <w:lang w:val="kk-KZ"/>
        </w:rPr>
        <w:t>Әдебиет</w:t>
      </w:r>
    </w:p>
    <w:p w:rsidR="008A05DD" w:rsidRPr="008A05DD" w:rsidRDefault="008A05DD" w:rsidP="008A05DD">
      <w:pPr>
        <w:rPr>
          <w:sz w:val="28"/>
          <w:szCs w:val="28"/>
          <w:lang w:val="kk-KZ"/>
        </w:rPr>
      </w:pPr>
    </w:p>
    <w:p w:rsidR="00FD0AD1" w:rsidRPr="008A05DD" w:rsidRDefault="008A05DD" w:rsidP="008A05DD">
      <w:pPr>
        <w:rPr>
          <w:sz w:val="28"/>
          <w:szCs w:val="28"/>
          <w:lang w:val="kk-KZ"/>
        </w:rPr>
      </w:pPr>
      <w:r w:rsidRPr="008A05DD">
        <w:rPr>
          <w:sz w:val="28"/>
          <w:szCs w:val="28"/>
          <w:lang w:val="kk-KZ"/>
        </w:rPr>
        <w:t>А.Н. Родин, З.Н Салимбаева . Бетон  технологиясы 1.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нұсқау/</w:t>
      </w:r>
    </w:p>
    <w:sectPr w:rsidR="00FD0AD1" w:rsidRPr="008A0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5DD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A05DD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3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2964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2016-02-11T08:33:00Z</dcterms:created>
  <dcterms:modified xsi:type="dcterms:W3CDTF">2016-02-11T08:34:00Z</dcterms:modified>
</cp:coreProperties>
</file>