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16A" w:rsidRDefault="00AA316A" w:rsidP="00AA316A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Бетон араласы тығыздауы дәрежесінің және коэффициентінің есебі</w:t>
      </w:r>
    </w:p>
    <w:p w:rsidR="00AA316A" w:rsidRDefault="00AA316A" w:rsidP="00AA316A">
      <w:pPr>
        <w:rPr>
          <w:sz w:val="28"/>
          <w:szCs w:val="28"/>
          <w:lang w:val="kk-KZ"/>
        </w:rPr>
      </w:pPr>
    </w:p>
    <w:p w:rsid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 араласы тығыздыуы нақты коэффициенты К</w:t>
      </w:r>
      <w:r>
        <w:rPr>
          <w:sz w:val="28"/>
          <w:szCs w:val="28"/>
          <w:vertAlign w:val="subscript"/>
          <w:lang w:val="kk-KZ"/>
        </w:rPr>
        <w:t>упл</w:t>
      </w:r>
      <w:r>
        <w:rPr>
          <w:sz w:val="28"/>
          <w:szCs w:val="28"/>
          <w:lang w:val="kk-KZ"/>
        </w:rPr>
        <w:t xml:space="preserve"> – теоретикалық есептелген тығыздыққа тәжіреби анытықталған тығыздықтың қатынасы.</w:t>
      </w:r>
    </w:p>
    <w:p w:rsid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Тығыздаудың теориялық коэффициенті – құыстылығы бар бетон араласының көлеміге   бетон  араласпасының 1 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 құралған материалдардың абсолюттық көлемдері  суммасының катынасы.</w:t>
      </w:r>
    </w:p>
    <w:p w:rsidR="00AA316A" w:rsidRDefault="00AA316A" w:rsidP="00AA316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1 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 бетон  араласында материалдардың абсолюттық көлемдерінің  суммасы (</w:t>
      </w:r>
      <w:r>
        <w:rPr>
          <w:position w:val="-12"/>
          <w:sz w:val="28"/>
          <w:szCs w:val="28"/>
        </w:rPr>
        <w:object w:dxaOrig="405" w:dyaOrig="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21.75pt" o:ole="">
            <v:imagedata r:id="rId5" o:title=""/>
          </v:shape>
          <o:OLEObject Type="Embed" ProgID="Equation.3" ShapeID="_x0000_i1025" DrawAspect="Content" ObjectID="_1516706375" r:id="rId6"/>
        </w:objec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</w:rPr>
        <w:t>:</w:t>
      </w:r>
    </w:p>
    <w:p w:rsidR="00AA316A" w:rsidRDefault="00AA316A" w:rsidP="00AA316A">
      <w:pPr>
        <w:ind w:firstLine="720"/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object w:dxaOrig="5685" w:dyaOrig="825">
          <v:shape id="_x0000_i1026" type="#_x0000_t75" style="width:284.25pt;height:41.25pt" o:ole="">
            <v:imagedata r:id="rId7" o:title=""/>
          </v:shape>
          <o:OLEObject Type="Embed" ProgID="Equation.3" ShapeID="_x0000_i1026" DrawAspect="Content" ObjectID="_1516706376" r:id="rId8"/>
        </w:object>
      </w:r>
    </w:p>
    <w:p w:rsid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28"/>
          <w:sz w:val="28"/>
          <w:szCs w:val="28"/>
        </w:rPr>
        <w:object w:dxaOrig="1485" w:dyaOrig="795">
          <v:shape id="_x0000_i1027" type="#_x0000_t75" style="width:74.25pt;height:39.75pt" o:ole="">
            <v:imagedata r:id="rId9" o:title=""/>
          </v:shape>
          <o:OLEObject Type="Embed" ProgID="Equation.3" ShapeID="_x0000_i1027" DrawAspect="Content" ObjectID="_1516706377" r:id="rId10"/>
        </w:object>
      </w:r>
      <w:r>
        <w:rPr>
          <w:sz w:val="28"/>
          <w:szCs w:val="28"/>
        </w:rPr>
        <w:t>.</w:t>
      </w:r>
    </w:p>
    <w:p w:rsid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Бетон  араласының тығыздауының дәрежесі, % :   </w:t>
      </w:r>
      <w:r>
        <w:rPr>
          <w:position w:val="-28"/>
          <w:sz w:val="28"/>
          <w:szCs w:val="28"/>
        </w:rPr>
        <w:object w:dxaOrig="1815" w:dyaOrig="795">
          <v:shape id="_x0000_i1028" type="#_x0000_t75" style="width:90.75pt;height:39.75pt" o:ole="">
            <v:imagedata r:id="rId11" o:title=""/>
          </v:shape>
          <o:OLEObject Type="Embed" ProgID="Equation.3" ShapeID="_x0000_i1028" DrawAspect="Content" ObjectID="_1516706378" r:id="rId12"/>
        </w:object>
      </w:r>
    </w:p>
    <w:p w:rsidR="00AA316A" w:rsidRPr="00AA316A" w:rsidRDefault="00AA316A" w:rsidP="00AA316A">
      <w:pPr>
        <w:ind w:firstLine="720"/>
        <w:jc w:val="both"/>
        <w:rPr>
          <w:i/>
          <w:sz w:val="28"/>
          <w:szCs w:val="28"/>
          <w:lang w:val="kk-KZ"/>
        </w:rPr>
      </w:pPr>
      <w:r w:rsidRPr="00AA316A">
        <w:rPr>
          <w:i/>
          <w:sz w:val="28"/>
          <w:szCs w:val="28"/>
          <w:lang w:val="kk-KZ"/>
        </w:rPr>
        <w:t>Тапсырма.</w:t>
      </w:r>
    </w:p>
    <w:p w:rsid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Бастапқы деректер</w:t>
      </w:r>
      <w:r>
        <w:rPr>
          <w:sz w:val="28"/>
          <w:szCs w:val="28"/>
        </w:rPr>
        <w:t>: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1) </w:t>
      </w:r>
      <w:r>
        <w:rPr>
          <w:sz w:val="28"/>
          <w:szCs w:val="28"/>
          <w:lang w:val="kk-KZ"/>
        </w:rPr>
        <w:t>Ауыр бетон</w:t>
      </w:r>
      <w:r w:rsidRPr="00AA316A">
        <w:rPr>
          <w:sz w:val="28"/>
          <w:szCs w:val="28"/>
          <w:lang w:val="kk-KZ"/>
        </w:rPr>
        <w:t xml:space="preserve"> М300, </w:t>
      </w:r>
      <w:r>
        <w:rPr>
          <w:sz w:val="28"/>
          <w:szCs w:val="28"/>
          <w:lang w:val="kk-KZ"/>
        </w:rPr>
        <w:t>жылжымалығы</w:t>
      </w:r>
      <w:r w:rsidRPr="00AA316A">
        <w:rPr>
          <w:sz w:val="28"/>
          <w:szCs w:val="28"/>
          <w:lang w:val="kk-KZ"/>
        </w:rPr>
        <w:t xml:space="preserve"> 4 см.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2) </w:t>
      </w:r>
      <w:r>
        <w:rPr>
          <w:sz w:val="28"/>
          <w:szCs w:val="28"/>
          <w:lang w:val="kk-KZ"/>
        </w:rPr>
        <w:t>П</w:t>
      </w:r>
      <w:r w:rsidRPr="00AA316A">
        <w:rPr>
          <w:sz w:val="28"/>
          <w:szCs w:val="28"/>
          <w:lang w:val="kk-KZ"/>
        </w:rPr>
        <w:t xml:space="preserve">ортландцемент </w:t>
      </w:r>
      <w:r>
        <w:rPr>
          <w:sz w:val="28"/>
          <w:szCs w:val="28"/>
          <w:lang w:val="kk-KZ"/>
        </w:rPr>
        <w:t xml:space="preserve">- </w:t>
      </w:r>
      <w:r w:rsidRPr="00AA316A">
        <w:rPr>
          <w:sz w:val="28"/>
          <w:szCs w:val="28"/>
          <w:lang w:val="kk-KZ"/>
        </w:rPr>
        <w:t>М400.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 xml:space="preserve">нақты тығыздығы </w:t>
      </w:r>
      <w:r>
        <w:rPr>
          <w:position w:val="-24"/>
          <w:sz w:val="28"/>
          <w:szCs w:val="28"/>
        </w:rPr>
        <w:object w:dxaOrig="360" w:dyaOrig="480">
          <v:shape id="_x0000_i1032" type="#_x0000_t75" style="width:18pt;height:24pt" o:ole="">
            <v:imagedata r:id="rId13" o:title=""/>
          </v:shape>
          <o:OLEObject Type="Embed" ProgID="Equation.3" ShapeID="_x0000_i1032" DrawAspect="Content" ObjectID="_1516706379" r:id="rId14"/>
        </w:object>
      </w:r>
      <w:r w:rsidRPr="00AA316A">
        <w:rPr>
          <w:sz w:val="28"/>
          <w:szCs w:val="28"/>
          <w:lang w:val="kk-KZ"/>
        </w:rPr>
        <w:t>=3,1 кг/л;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 xml:space="preserve">үйінді тығыздығы </w:t>
      </w:r>
      <w:r>
        <w:rPr>
          <w:position w:val="-22"/>
          <w:sz w:val="28"/>
          <w:szCs w:val="28"/>
        </w:rPr>
        <w:object w:dxaOrig="525" w:dyaOrig="480">
          <v:shape id="_x0000_i1033" type="#_x0000_t75" style="width:26.25pt;height:24pt" o:ole="">
            <v:imagedata r:id="rId15" o:title=""/>
          </v:shape>
          <o:OLEObject Type="Embed" ProgID="Equation.3" ShapeID="_x0000_i1033" DrawAspect="Content" ObjectID="_1516706380" r:id="rId16"/>
        </w:object>
      </w:r>
      <w:r w:rsidRPr="00AA316A">
        <w:rPr>
          <w:sz w:val="28"/>
          <w:szCs w:val="28"/>
          <w:lang w:val="kk-KZ"/>
        </w:rPr>
        <w:t>=1,1 кг/л.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3) </w:t>
      </w:r>
      <w:r>
        <w:rPr>
          <w:sz w:val="28"/>
          <w:szCs w:val="28"/>
          <w:lang w:val="kk-KZ"/>
        </w:rPr>
        <w:t>Қиыршық тас ірілігімен -</w:t>
      </w:r>
      <w:r w:rsidRPr="00AA316A">
        <w:rPr>
          <w:sz w:val="28"/>
          <w:szCs w:val="28"/>
          <w:lang w:val="kk-KZ"/>
        </w:rPr>
        <w:t xml:space="preserve"> 40 мм. 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 xml:space="preserve">нақты тығыздығы </w:t>
      </w:r>
      <w:r>
        <w:rPr>
          <w:position w:val="-24"/>
          <w:sz w:val="28"/>
          <w:szCs w:val="28"/>
        </w:rPr>
        <w:object w:dxaOrig="480" w:dyaOrig="495">
          <v:shape id="_x0000_i1034" type="#_x0000_t75" style="width:24pt;height:24.75pt" o:ole="">
            <v:imagedata r:id="rId17" o:title=""/>
          </v:shape>
          <o:OLEObject Type="Embed" ProgID="Equation.3" ShapeID="_x0000_i1034" DrawAspect="Content" ObjectID="_1516706381" r:id="rId18"/>
        </w:object>
      </w:r>
      <w:r w:rsidRPr="00AA316A">
        <w:rPr>
          <w:sz w:val="28"/>
          <w:szCs w:val="28"/>
          <w:lang w:val="kk-KZ"/>
        </w:rPr>
        <w:t>=2,6 кг/л;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 xml:space="preserve">үйінді тығыздығы </w:t>
      </w:r>
      <w:r>
        <w:rPr>
          <w:position w:val="-22"/>
          <w:sz w:val="28"/>
          <w:szCs w:val="28"/>
        </w:rPr>
        <w:object w:dxaOrig="585" w:dyaOrig="480">
          <v:shape id="_x0000_i1035" type="#_x0000_t75" style="width:29.25pt;height:24pt" o:ole="">
            <v:imagedata r:id="rId19" o:title=""/>
          </v:shape>
          <o:OLEObject Type="Embed" ProgID="Equation.3" ShapeID="_x0000_i1035" DrawAspect="Content" ObjectID="_1516706382" r:id="rId20"/>
        </w:object>
      </w:r>
      <w:r w:rsidRPr="00AA316A">
        <w:rPr>
          <w:sz w:val="28"/>
          <w:szCs w:val="28"/>
          <w:lang w:val="kk-KZ"/>
        </w:rPr>
        <w:t>=1,495 кг/л;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 xml:space="preserve">қиыршық тастың ылғылдығы </w:t>
      </w:r>
      <w:r w:rsidRPr="00AA316A">
        <w:rPr>
          <w:sz w:val="28"/>
          <w:szCs w:val="28"/>
          <w:lang w:val="kk-KZ"/>
        </w:rPr>
        <w:t>Wщ=1,5%.</w:t>
      </w:r>
    </w:p>
    <w:p w:rsid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4) </w:t>
      </w:r>
      <w:r>
        <w:rPr>
          <w:sz w:val="28"/>
          <w:szCs w:val="28"/>
          <w:lang w:val="kk-KZ"/>
        </w:rPr>
        <w:t xml:space="preserve">Құм орташа ірілігі 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- нақты тығыздығы </w:t>
      </w:r>
      <w:r>
        <w:rPr>
          <w:position w:val="-18"/>
          <w:sz w:val="28"/>
          <w:szCs w:val="28"/>
        </w:rPr>
        <w:object w:dxaOrig="480" w:dyaOrig="435">
          <v:shape id="_x0000_i1036" type="#_x0000_t75" style="width:24pt;height:21.75pt" o:ole="">
            <v:imagedata r:id="rId21" o:title=""/>
          </v:shape>
          <o:OLEObject Type="Embed" ProgID="Equation.3" ShapeID="_x0000_i1036" DrawAspect="Content" ObjectID="_1516706383" r:id="rId22"/>
        </w:object>
      </w:r>
      <w:r w:rsidRPr="00AA316A">
        <w:rPr>
          <w:sz w:val="28"/>
          <w:szCs w:val="28"/>
          <w:lang w:val="kk-KZ"/>
        </w:rPr>
        <w:t>=2,63 кг/л;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- үінді тығыздығы </w:t>
      </w:r>
      <w:r>
        <w:rPr>
          <w:position w:val="-18"/>
          <w:sz w:val="28"/>
          <w:szCs w:val="28"/>
        </w:rPr>
        <w:object w:dxaOrig="645" w:dyaOrig="435">
          <v:shape id="_x0000_i1037" type="#_x0000_t75" style="width:32.25pt;height:21.75pt" o:ole="">
            <v:imagedata r:id="rId23" o:title=""/>
          </v:shape>
          <o:OLEObject Type="Embed" ProgID="Equation.3" ShapeID="_x0000_i1037" DrawAspect="Content" ObjectID="_1516706384" r:id="rId24"/>
        </w:object>
      </w:r>
      <w:r w:rsidRPr="00AA316A">
        <w:rPr>
          <w:sz w:val="28"/>
          <w:szCs w:val="28"/>
          <w:lang w:val="kk-KZ"/>
        </w:rPr>
        <w:t>=1,6 кг/л;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 xml:space="preserve">құмның ылғалдығы </w:t>
      </w:r>
      <w:r w:rsidRPr="00AA316A">
        <w:rPr>
          <w:sz w:val="28"/>
          <w:szCs w:val="28"/>
          <w:lang w:val="kk-KZ"/>
        </w:rPr>
        <w:t>Wп=1,0%.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Бетон араластырғыш барабанның сыйымдылығы </w:t>
      </w:r>
      <w:r w:rsidRPr="00AA316A">
        <w:rPr>
          <w:sz w:val="28"/>
          <w:szCs w:val="28"/>
          <w:lang w:val="kk-KZ"/>
        </w:rPr>
        <w:t>1200 л.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цемент шығыны</w:t>
      </w:r>
      <w:r w:rsidRPr="00AA316A">
        <w:rPr>
          <w:sz w:val="28"/>
          <w:szCs w:val="28"/>
          <w:lang w:val="kk-KZ"/>
        </w:rPr>
        <w:t xml:space="preserve"> – 300 кг/м</w:t>
      </w:r>
      <w:r w:rsidRPr="00AA316A">
        <w:rPr>
          <w:sz w:val="28"/>
          <w:szCs w:val="28"/>
          <w:vertAlign w:val="superscript"/>
          <w:lang w:val="kk-KZ"/>
        </w:rPr>
        <w:t>3</w:t>
      </w:r>
      <w:r w:rsidRPr="00AA316A">
        <w:rPr>
          <w:sz w:val="28"/>
          <w:szCs w:val="28"/>
          <w:lang w:val="kk-KZ"/>
        </w:rPr>
        <w:t>;</w:t>
      </w:r>
    </w:p>
    <w:p w:rsidR="00AA316A" w:rsidRP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 w:rsidRPr="00AA316A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құм шығыны</w:t>
      </w:r>
      <w:r w:rsidRPr="00AA316A">
        <w:rPr>
          <w:sz w:val="28"/>
          <w:szCs w:val="28"/>
          <w:lang w:val="kk-KZ"/>
        </w:rPr>
        <w:t xml:space="preserve"> – 685 кг/м</w:t>
      </w:r>
      <w:r w:rsidRPr="00AA316A">
        <w:rPr>
          <w:sz w:val="28"/>
          <w:szCs w:val="28"/>
          <w:vertAlign w:val="superscript"/>
          <w:lang w:val="kk-KZ"/>
        </w:rPr>
        <w:t>3</w:t>
      </w:r>
      <w:r w:rsidRPr="00AA316A">
        <w:rPr>
          <w:sz w:val="28"/>
          <w:szCs w:val="28"/>
          <w:lang w:val="kk-KZ"/>
        </w:rPr>
        <w:t>;</w:t>
      </w:r>
    </w:p>
    <w:p w:rsidR="00AA316A" w:rsidRDefault="00AA316A" w:rsidP="00AA316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қиыршық тас шығыны</w:t>
      </w:r>
      <w:r>
        <w:rPr>
          <w:sz w:val="28"/>
          <w:szCs w:val="28"/>
        </w:rPr>
        <w:t xml:space="preserve"> – 1200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AA316A" w:rsidRDefault="00AA316A" w:rsidP="00AA316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су шығыны - </w:t>
      </w:r>
      <w:r>
        <w:rPr>
          <w:sz w:val="28"/>
          <w:szCs w:val="28"/>
        </w:rPr>
        <w:t xml:space="preserve"> 165 л/м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  сәйкесінше цемент, құм, қиыршық тастың нақты </w:t>
      </w:r>
      <w:proofErr w:type="gramStart"/>
      <w:r>
        <w:rPr>
          <w:sz w:val="28"/>
          <w:szCs w:val="28"/>
          <w:lang w:val="kk-KZ"/>
        </w:rPr>
        <w:t>ты</w:t>
      </w:r>
      <w:proofErr w:type="gramEnd"/>
      <w:r>
        <w:rPr>
          <w:sz w:val="28"/>
          <w:szCs w:val="28"/>
          <w:lang w:val="kk-KZ"/>
        </w:rPr>
        <w:t>ғыздығы</w:t>
      </w:r>
      <w:r>
        <w:rPr>
          <w:sz w:val="28"/>
          <w:szCs w:val="28"/>
        </w:rPr>
        <w:t xml:space="preserve"> (</w:t>
      </w:r>
      <w:r>
        <w:rPr>
          <w:position w:val="-10"/>
          <w:sz w:val="28"/>
          <w:szCs w:val="28"/>
        </w:rPr>
        <w:object w:dxaOrig="255" w:dyaOrig="285">
          <v:shape id="_x0000_i1029" type="#_x0000_t75" style="width:12.75pt;height:14.25pt" o:ole="">
            <v:imagedata r:id="rId25" o:title=""/>
          </v:shape>
          <o:OLEObject Type="Embed" ProgID="Equation.3" ShapeID="_x0000_i1029" DrawAspect="Content" ObjectID="_1516706385" r:id="rId26"/>
        </w:objec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– 3,1; 2,65; 2,61.</w:t>
      </w:r>
    </w:p>
    <w:p w:rsid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  араласпасының тығыздауының коэффициентін есептеу.</w:t>
      </w:r>
    </w:p>
    <w:p w:rsid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</w:p>
    <w:p w:rsidR="00AA316A" w:rsidRDefault="00AA316A" w:rsidP="00AA316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Материалдардың абсолюттық көлемдерінің суммасы:</w:t>
      </w:r>
    </w:p>
    <w:p w:rsidR="00AA316A" w:rsidRDefault="00AA316A" w:rsidP="00AA316A">
      <w:pPr>
        <w:jc w:val="both"/>
        <w:rPr>
          <w:sz w:val="28"/>
          <w:szCs w:val="28"/>
        </w:rPr>
      </w:pPr>
      <w:r>
        <w:rPr>
          <w:position w:val="-38"/>
          <w:sz w:val="28"/>
          <w:szCs w:val="28"/>
        </w:rPr>
        <w:object w:dxaOrig="9555" w:dyaOrig="825">
          <v:shape id="_x0000_i1030" type="#_x0000_t75" style="width:477.75pt;height:41.25pt" o:ole="">
            <v:imagedata r:id="rId27" o:title=""/>
          </v:shape>
          <o:OLEObject Type="Embed" ProgID="Equation.3" ShapeID="_x0000_i1030" DrawAspect="Content" ObjectID="_1516706386" r:id="rId28"/>
        </w:object>
      </w:r>
    </w:p>
    <w:p w:rsidR="00AA316A" w:rsidRDefault="00AA316A" w:rsidP="00AA316A">
      <w:pPr>
        <w:jc w:val="both"/>
        <w:rPr>
          <w:sz w:val="28"/>
          <w:szCs w:val="28"/>
          <w:lang w:val="kk-KZ"/>
        </w:rPr>
      </w:pPr>
      <w:r>
        <w:rPr>
          <w:position w:val="-28"/>
          <w:sz w:val="28"/>
          <w:szCs w:val="28"/>
        </w:rPr>
        <w:object w:dxaOrig="3135" w:dyaOrig="795">
          <v:shape id="_x0000_i1031" type="#_x0000_t75" style="width:156.75pt;height:39.75pt" o:ole="">
            <v:imagedata r:id="rId29" o:title=""/>
          </v:shape>
          <o:OLEObject Type="Embed" ProgID="Equation.3" ShapeID="_x0000_i1031" DrawAspect="Content" ObjectID="_1516706387" r:id="rId30"/>
        </w:object>
      </w:r>
    </w:p>
    <w:p w:rsidR="00AA316A" w:rsidRDefault="00AA316A" w:rsidP="00AA316A">
      <w:pPr>
        <w:jc w:val="both"/>
        <w:rPr>
          <w:sz w:val="28"/>
          <w:szCs w:val="28"/>
          <w:lang w:val="kk-KZ"/>
        </w:rPr>
      </w:pPr>
    </w:p>
    <w:p w:rsidR="00AA316A" w:rsidRDefault="00AA316A" w:rsidP="00AA316A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  араласының 1 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 көлемі абсолюттық тығыз жағдайда 979 л (дм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) тен.</w:t>
      </w:r>
    </w:p>
    <w:p w:rsidR="00AA316A" w:rsidRDefault="00AA316A" w:rsidP="00AA316A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 бетон  араласынды құыстылықтар құрайды 1000-979=21 дм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 немесе 2,1 %.</w:t>
      </w:r>
    </w:p>
    <w:p w:rsidR="00AA316A" w:rsidRDefault="00AA316A" w:rsidP="00AA316A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Бетон  араласпасының тызығдығының дәрежесі 100-2,1=97,9 %, яғни кәдімгінен азрақ (98 %).   </w:t>
      </w:r>
    </w:p>
    <w:p w:rsidR="00AA316A" w:rsidRDefault="00AA316A">
      <w:pPr>
        <w:rPr>
          <w:sz w:val="28"/>
          <w:lang w:val="kk-KZ"/>
        </w:rPr>
      </w:pPr>
    </w:p>
    <w:p w:rsidR="00AA316A" w:rsidRDefault="00AA316A">
      <w:pPr>
        <w:rPr>
          <w:sz w:val="28"/>
          <w:lang w:val="kk-KZ"/>
        </w:rPr>
      </w:pPr>
    </w:p>
    <w:p w:rsidR="00A56F28" w:rsidRPr="006A0D42" w:rsidRDefault="00A56F28" w:rsidP="00A56F28">
      <w:pPr>
        <w:rPr>
          <w:i/>
          <w:lang w:val="kk-KZ"/>
        </w:rPr>
      </w:pPr>
      <w:r w:rsidRPr="006A0D42">
        <w:rPr>
          <w:rFonts w:eastAsia="Courier New" w:cs="Courier New"/>
          <w:i/>
          <w:color w:val="000000"/>
          <w:sz w:val="28"/>
          <w:szCs w:val="28"/>
          <w:lang w:val="kk-KZ"/>
        </w:rPr>
        <w:t>Әдебиет</w:t>
      </w:r>
    </w:p>
    <w:p w:rsidR="00AA316A" w:rsidRDefault="00AA316A">
      <w:pPr>
        <w:rPr>
          <w:sz w:val="28"/>
          <w:lang w:val="kk-KZ"/>
        </w:rPr>
      </w:pPr>
      <w:bookmarkStart w:id="0" w:name="_GoBack"/>
      <w:bookmarkEnd w:id="0"/>
    </w:p>
    <w:p w:rsidR="00FD0AD1" w:rsidRPr="00AA316A" w:rsidRDefault="00AA316A">
      <w:pPr>
        <w:rPr>
          <w:lang w:val="kk-KZ"/>
        </w:rPr>
      </w:pPr>
      <w:r>
        <w:rPr>
          <w:sz w:val="28"/>
          <w:szCs w:val="28"/>
          <w:lang w:val="kk-KZ"/>
        </w:rPr>
        <w:t>А.Н. Родин, З.Н Салимбаева</w:t>
      </w:r>
      <w:r w:rsidRPr="00AA316A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. </w:t>
      </w:r>
      <w:r w:rsidRPr="00AA316A">
        <w:rPr>
          <w:sz w:val="28"/>
          <w:lang w:val="kk-KZ"/>
        </w:rPr>
        <w:t>Бетон  технологиясы 1</w:t>
      </w:r>
      <w:r>
        <w:rPr>
          <w:sz w:val="28"/>
          <w:lang w:val="kk-KZ"/>
        </w:rPr>
        <w:t>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</w:t>
      </w:r>
      <w:r>
        <w:rPr>
          <w:sz w:val="28"/>
          <w:szCs w:val="28"/>
          <w:lang w:val="kk-KZ"/>
        </w:rPr>
        <w:t>/</w:t>
      </w:r>
    </w:p>
    <w:sectPr w:rsidR="00FD0AD1" w:rsidRPr="00AA31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16A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56F28"/>
    <w:rsid w:val="00A62DAF"/>
    <w:rsid w:val="00A82B2C"/>
    <w:rsid w:val="00A84C58"/>
    <w:rsid w:val="00AA316A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1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1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0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300</Words>
  <Characters>1710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2</cp:revision>
  <dcterms:created xsi:type="dcterms:W3CDTF">2016-02-11T08:21:00Z</dcterms:created>
  <dcterms:modified xsi:type="dcterms:W3CDTF">2016-02-11T08:31:00Z</dcterms:modified>
</cp:coreProperties>
</file>