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BA3" w:rsidRDefault="00535BA3" w:rsidP="00535BA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 РАСЧЕТ ПДВ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222</w:t>
      </w:r>
      <w:r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0B58D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 ХВОСТОХРАНИЛИЩА ПРЕДПРИЯТИЯ  НА ПЕРЕРАБОТКЕ УРАНОВЫХ РУД.</w:t>
      </w:r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 Продолжительность занятия - 4 часа</w:t>
      </w:r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 Цель занятие: </w:t>
      </w:r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Ознакомить студентов с особенностями расчета  </w:t>
      </w:r>
      <w:r w:rsidRPr="000B58D6">
        <w:rPr>
          <w:rFonts w:ascii="Times New Roman" w:hAnsi="Times New Roman" w:cs="Times New Roman"/>
          <w:sz w:val="28"/>
          <w:szCs w:val="28"/>
        </w:rPr>
        <w:t xml:space="preserve">ПДВ </w:t>
      </w:r>
      <w:r w:rsidRPr="000B58D6">
        <w:rPr>
          <w:rFonts w:ascii="Times New Roman" w:hAnsi="Times New Roman" w:cs="Times New Roman"/>
          <w:sz w:val="28"/>
          <w:szCs w:val="28"/>
          <w:vertAlign w:val="superscript"/>
        </w:rPr>
        <w:t>222</w:t>
      </w:r>
      <w:r w:rsidRPr="000B58D6">
        <w:rPr>
          <w:rFonts w:ascii="Times New Roman" w:hAnsi="Times New Roman" w:cs="Times New Roman"/>
          <w:sz w:val="28"/>
          <w:szCs w:val="28"/>
          <w:lang w:val="en-US"/>
        </w:rPr>
        <w:t>Rn</w:t>
      </w:r>
      <w:r>
        <w:rPr>
          <w:rFonts w:ascii="Times New Roman" w:hAnsi="Times New Roman" w:cs="Times New Roman"/>
          <w:sz w:val="28"/>
          <w:szCs w:val="28"/>
        </w:rPr>
        <w:t xml:space="preserve"> из хвостохранилища, как поверхностного источника поступления вредных веществ в атмосферу.</w:t>
      </w:r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 Общие положения</w:t>
      </w:r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Радиоактивные отходы могут рассматриваться как безопасные только тогда, когда их опасность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причиняемы вред) будет сравнима с опасностью природной руды. Которой перерабатывается.</w:t>
      </w:r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Радиоактивные отходы изолируют в специальных могильниках или хвостохранилищах.</w:t>
      </w:r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соответствии с нормами радиационной безопасностью к радиоактивным отходам относятся растворы и другие материалы, содержащие радиоактивные вещества в количествах, превышающих значения, установленные действующими нормами и правилами не подлежащие дальнейшему использованию на данном или каком-либо другом производстве «в экспериментальных исследования растворы неорганических веществ.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Пульпы фильтроматериалов, органические  жидкости. К твердым радиоактивным отходам относятся изделия. Детали машин и механизмов, биологические объекты, отработавшие радиоактивные источники.</w:t>
      </w:r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Жидкие отходы считаются радиоактивными, если содержание в них отдельных радионуклидов или их смесей превышает ДК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Б  </w:t>
      </w:r>
      <w:r>
        <w:rPr>
          <w:rFonts w:ascii="Times New Roman" w:hAnsi="Times New Roman" w:cs="Times New Roman"/>
          <w:sz w:val="28"/>
          <w:szCs w:val="28"/>
        </w:rPr>
        <w:t>установленные для воды НРБ-99. По удельной активности жидкие радиоактивные отходы делятся на следующие категории:</w:t>
      </w:r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-слабоактивные - ниже 1*10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-5  </w:t>
      </w:r>
      <w:r>
        <w:rPr>
          <w:rFonts w:ascii="Times New Roman" w:hAnsi="Times New Roman" w:cs="Times New Roman"/>
          <w:sz w:val="28"/>
          <w:szCs w:val="28"/>
        </w:rPr>
        <w:t>Ки</w:t>
      </w:r>
      <w:r w:rsidRPr="00E352CA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-средне активнее - от </w:t>
      </w:r>
      <w:r w:rsidRPr="00E352CA">
        <w:rPr>
          <w:rFonts w:ascii="Times New Roman" w:hAnsi="Times New Roman" w:cs="Times New Roman"/>
          <w:sz w:val="28"/>
          <w:szCs w:val="28"/>
        </w:rPr>
        <w:t>1*10</w:t>
      </w:r>
      <w:r w:rsidRPr="00E352CA">
        <w:rPr>
          <w:rFonts w:ascii="Times New Roman" w:hAnsi="Times New Roman" w:cs="Times New Roman"/>
          <w:sz w:val="28"/>
          <w:szCs w:val="28"/>
          <w:vertAlign w:val="superscript"/>
        </w:rPr>
        <w:t xml:space="preserve">-5 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 1</w:t>
      </w:r>
      <w:r w:rsidRPr="00E352CA">
        <w:rPr>
          <w:rFonts w:ascii="Times New Roman" w:hAnsi="Times New Roman" w:cs="Times New Roman"/>
          <w:sz w:val="28"/>
          <w:szCs w:val="28"/>
        </w:rPr>
        <w:t xml:space="preserve"> Ки/дм</w:t>
      </w:r>
      <w:r w:rsidRPr="00E352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-высокоактивные- </w:t>
      </w:r>
      <w:r w:rsidRPr="00E352CA">
        <w:rPr>
          <w:rFonts w:ascii="Times New Roman" w:hAnsi="Times New Roman" w:cs="Times New Roman"/>
          <w:sz w:val="28"/>
          <w:szCs w:val="28"/>
        </w:rPr>
        <w:t>1 Ки/дм</w:t>
      </w:r>
      <w:r w:rsidRPr="00E352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и выше.</w:t>
      </w:r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Твердые отходы считаются радиоактивными, если удельная активность отходов больше:</w:t>
      </w:r>
    </w:p>
    <w:p w:rsidR="00535BA3" w:rsidRDefault="00535BA3" w:rsidP="00535B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- 2*10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-7    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</w:t>
      </w:r>
      <w:r w:rsidRPr="00E352CA">
        <w:rPr>
          <w:rFonts w:ascii="Times New Roman" w:hAnsi="Times New Roman" w:cs="Times New Roman"/>
          <w:sz w:val="28"/>
          <w:szCs w:val="28"/>
        </w:rPr>
        <w:t>Ки/</w:t>
      </w:r>
      <w:r>
        <w:rPr>
          <w:rFonts w:ascii="Times New Roman" w:hAnsi="Times New Roman" w:cs="Times New Roman"/>
          <w:sz w:val="28"/>
          <w:szCs w:val="28"/>
        </w:rPr>
        <w:t>кг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для источников α- излучения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для трансурановых элементов 1*10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-8   </w:t>
      </w:r>
      <w:r w:rsidRPr="00E352CA">
        <w:rPr>
          <w:rFonts w:ascii="Times New Roman" w:hAnsi="Times New Roman" w:cs="Times New Roman"/>
          <w:sz w:val="28"/>
          <w:szCs w:val="28"/>
        </w:rPr>
        <w:t>Ки/</w:t>
      </w:r>
      <w:r>
        <w:rPr>
          <w:rFonts w:ascii="Times New Roman" w:hAnsi="Times New Roman" w:cs="Times New Roman"/>
          <w:sz w:val="28"/>
          <w:szCs w:val="28"/>
        </w:rPr>
        <w:t>кг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-2*10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-6 </w:t>
      </w:r>
      <w:r w:rsidRPr="00E352CA">
        <w:rPr>
          <w:rFonts w:ascii="Times New Roman" w:hAnsi="Times New Roman" w:cs="Times New Roman"/>
          <w:sz w:val="28"/>
          <w:szCs w:val="28"/>
          <w:vertAlign w:val="superscript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>Ки</w:t>
      </w:r>
      <w:r w:rsidRPr="00E352CA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кг для источников β- излучения;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-7 </w:t>
      </w:r>
      <w:r>
        <w:rPr>
          <w:rFonts w:ascii="Times New Roman" w:hAnsi="Times New Roman" w:cs="Times New Roman"/>
          <w:sz w:val="28"/>
          <w:szCs w:val="28"/>
        </w:rPr>
        <w:t xml:space="preserve"> г-экв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адия</w:t>
      </w:r>
      <w:r w:rsidRPr="00E352CA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кг  для источников  </w:t>
      </w:r>
      <w:r w:rsidRPr="00E352CA">
        <w:rPr>
          <w:rFonts w:ascii="Times New Roman" w:hAnsi="Times New Roman" w:cs="Times New Roman"/>
          <w:sz w:val="28"/>
          <w:szCs w:val="28"/>
        </w:rPr>
        <w:t>γ</w:t>
      </w:r>
      <w:r>
        <w:rPr>
          <w:rFonts w:ascii="Times New Roman" w:hAnsi="Times New Roman" w:cs="Times New Roman"/>
          <w:sz w:val="28"/>
          <w:szCs w:val="28"/>
        </w:rPr>
        <w:t>-излучения.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учетом того, что такое хвостохранилище будет после окончания его эксплуатации выделять радон в течение многих тысяч лет, следует принять при установление ПДВ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222</w:t>
      </w:r>
      <w:r w:rsidRPr="001F1514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1F15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коэффициент запаса равным 100, т</w:t>
      </w:r>
      <w:proofErr w:type="gramStart"/>
      <w:r>
        <w:rPr>
          <w:rFonts w:ascii="Times New Roman" w:hAnsi="Times New Roman" w:cs="Times New Roman"/>
          <w:sz w:val="28"/>
          <w:szCs w:val="28"/>
        </w:rPr>
        <w:t>.е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принять его допустимую концентрацию в воздухе равной 0,01 от ДК  </w:t>
      </w:r>
      <w:r w:rsidRPr="001F1514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1F1514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1F151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для отдельных лиц из населения, т.е допустимая концентрация составит 5*10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-10 </w:t>
      </w:r>
      <w:r>
        <w:rPr>
          <w:rFonts w:ascii="Times New Roman" w:hAnsi="Times New Roman" w:cs="Times New Roman"/>
          <w:sz w:val="28"/>
          <w:szCs w:val="28"/>
        </w:rPr>
        <w:t xml:space="preserve"> Ки/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 xml:space="preserve">. То есть рассчитанная концентрация </w:t>
      </w:r>
      <w:r w:rsidRPr="001F1514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1F1514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1F151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на расстоянии 1 км от хвостохранилища близка к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допустимой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Размер санитарно - защитной зоны такого хвостохранилища можно рекомендовать равным 1 км.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завершения эксплуатации этого хвостохранилища его следует засыпать  слоем земли, толщиной около 10 м . дальнейшем таким участком можно пользоваться, но при условии запрета раскопок могильника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многих веков.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Жидкие радиоактивные отходы должны  собираться в специальные  емкости для последующего удаления на пункт захоронения  радиоактивных отходов (ПЗРО).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Радиоактивные отходы предприятий по переработке урановых руд захораняются 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специальных хвостохранилищах.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6.4 Расчет  ПДВ </w:t>
      </w:r>
      <w:r w:rsidRPr="0027444B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27444B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27444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из хвостохранилища.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27444B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27444B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27444B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в приземный слой атмосферы из хвостохранилища предприятия по переработке урановых руд происходит их поверхностного слоя захороненных отходов.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зависимости от метеорологических условий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скорости ветра, осадков, влажности почвы и т.п.) скорость поступления может меняться в одном  и том же месте на порядок. При обильном увлажнении  хвостохранилища поступление радона уменьшается в 25 раз.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Измерения показали, что при среднем содержании </w:t>
      </w:r>
      <w:r w:rsidRPr="0027444B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27444B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27444B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в  захороненных отходах около 560 пКи</w:t>
      </w:r>
      <w:r w:rsidRPr="0073557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кг поступление </w:t>
      </w:r>
      <w:r w:rsidRPr="00735573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735573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735573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в атмосферу достигает в среднем за год около 500 пКи</w:t>
      </w:r>
      <w:r w:rsidRPr="00735573">
        <w:rPr>
          <w:rFonts w:ascii="Times New Roman" w:hAnsi="Times New Roman" w:cs="Times New Roman"/>
          <w:sz w:val="28"/>
          <w:szCs w:val="28"/>
        </w:rPr>
        <w:t>/ (</w:t>
      </w:r>
      <w:r>
        <w:rPr>
          <w:rFonts w:ascii="Times New Roman" w:hAnsi="Times New Roman" w:cs="Times New Roman"/>
          <w:sz w:val="28"/>
          <w:szCs w:val="28"/>
        </w:rPr>
        <w:t>м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*с). Обозначим эту величину С</w:t>
      </w: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Среднегодовой коэффициент разбавления примеси в приземном слое атмосферы на расстоянии 1 км от хвостохранилища составляет  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 w:rsidRPr="00735573">
        <w:rPr>
          <w:rFonts w:ascii="Times New Roman" w:hAnsi="Times New Roman" w:cs="Times New Roman"/>
          <w:sz w:val="28"/>
          <w:szCs w:val="28"/>
          <w:vertAlign w:val="superscript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73557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355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концентрация радона в воздухе спадает обратно пропорционально расстоянии. От хвостохранилища в степени 1,5 (Х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  <w:vertAlign w:val="superscript"/>
        </w:rPr>
        <w:t>,5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Тогда с учетом площади хвостохранилища концентрация </w:t>
      </w:r>
      <w:r w:rsidRPr="00735573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735573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735573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на расстоянии 1 км от хвостохранилища составит:</w:t>
      </w:r>
    </w:p>
    <w:p w:rsidR="00535BA3" w:rsidRDefault="00535BA3" w:rsidP="00535BA3">
      <w:pPr>
        <w:tabs>
          <w:tab w:val="left" w:pos="124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735573">
        <w:rPr>
          <w:rFonts w:ascii="Times New Roman" w:hAnsi="Times New Roman" w:cs="Times New Roman"/>
          <w:sz w:val="40"/>
          <w:szCs w:val="40"/>
        </w:rPr>
        <w:t xml:space="preserve">С= </w:t>
      </w:r>
      <m:oMath>
        <m:f>
          <m:fPr>
            <m:ctrlPr>
              <w:rPr>
                <w:rFonts w:ascii="Cambria Math" w:hAnsi="Cambria Math" w:cs="Times New Roman"/>
                <w:i/>
                <w:sz w:val="40"/>
                <w:szCs w:val="4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40"/>
                    <w:szCs w:val="40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40"/>
                    <w:szCs w:val="40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40"/>
                <w:szCs w:val="40"/>
              </w:rPr>
              <m:t>*S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40"/>
                    <w:szCs w:val="40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40"/>
                    <w:szCs w:val="40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40"/>
                    <w:szCs w:val="40"/>
                  </w:rPr>
                  <m:t>6</m:t>
                </m:r>
              </m:sup>
            </m:sSup>
            <m:r>
              <w:rPr>
                <w:rFonts w:ascii="Cambria Math" w:hAnsi="Cambria Math" w:cs="Times New Roman"/>
                <w:sz w:val="40"/>
                <w:szCs w:val="40"/>
              </w:rPr>
              <m:t>*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40"/>
                    <w:szCs w:val="40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40"/>
                    <w:szCs w:val="40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40"/>
                    <w:szCs w:val="40"/>
                  </w:rPr>
                  <m:t>1,5</m:t>
                </m:r>
              </m:sup>
            </m:sSup>
          </m:den>
        </m:f>
      </m:oMath>
      <w:r>
        <w:rPr>
          <w:rFonts w:ascii="Times New Roman" w:hAnsi="Times New Roman" w:cs="Times New Roman"/>
          <w:sz w:val="40"/>
          <w:szCs w:val="40"/>
        </w:rPr>
        <w:t xml:space="preserve">    </w:t>
      </w:r>
      <w:r w:rsidRPr="00735573">
        <w:rPr>
          <w:rFonts w:ascii="Times New Roman" w:hAnsi="Times New Roman" w:cs="Times New Roman"/>
          <w:sz w:val="28"/>
          <w:szCs w:val="28"/>
        </w:rPr>
        <w:t>(1)</w:t>
      </w:r>
      <w:r>
        <w:rPr>
          <w:rFonts w:ascii="Times New Roman" w:hAnsi="Times New Roman" w:cs="Times New Roman"/>
          <w:sz w:val="28"/>
          <w:szCs w:val="28"/>
        </w:rPr>
        <w:t xml:space="preserve">, где 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sub>
        </m:sSub>
      </m:oMath>
      <w:r w:rsidRPr="00F014B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среднегодовое поступление </w:t>
      </w:r>
      <w:r w:rsidRPr="00F014B4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F014B4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F014B4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в атмосферу от хвостохранилища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Ки</w:t>
      </w:r>
      <w:r w:rsidRPr="00F014B4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(м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*с)= 500 п</w:t>
      </w:r>
      <w:r w:rsidRPr="00F014B4">
        <w:rPr>
          <w:rFonts w:ascii="Times New Roman" w:hAnsi="Times New Roman" w:cs="Times New Roman"/>
          <w:sz w:val="28"/>
          <w:szCs w:val="28"/>
        </w:rPr>
        <w:t xml:space="preserve"> Ки/(м</w:t>
      </w:r>
      <w:r w:rsidRPr="00F014B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*с);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014B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площадь хвостохранилища,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- среднегодовой коэффициент разбавления примеси на расстоянии 1 км;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Х- расстояние от хвостохранилища</w:t>
      </w:r>
      <w:proofErr w:type="gramStart"/>
      <w:r>
        <w:rPr>
          <w:rFonts w:ascii="Times New Roman" w:hAnsi="Times New Roman" w:cs="Times New Roman"/>
          <w:sz w:val="28"/>
          <w:szCs w:val="28"/>
        </w:rPr>
        <w:t>,к</w:t>
      </w:r>
      <w:proofErr w:type="gramEnd"/>
      <w:r>
        <w:rPr>
          <w:rFonts w:ascii="Times New Roman" w:hAnsi="Times New Roman" w:cs="Times New Roman"/>
          <w:sz w:val="28"/>
          <w:szCs w:val="28"/>
        </w:rPr>
        <w:t>м.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 Пример расчета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Рассчитать ПДВ  </w:t>
      </w:r>
      <w:r w:rsidRPr="00F014B4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F014B4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F014B4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на расстоянии 1 км от хвостохранилища площадью 50 га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5*10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) . которое обеспечивает хранение отходов при добыче урана, необходимого для производства 50000 МВт электроэнергии.</w:t>
      </w:r>
    </w:p>
    <w:p w:rsidR="00535BA3" w:rsidRPr="007142A4" w:rsidRDefault="00535BA3" w:rsidP="00535BA3">
      <w:pPr>
        <w:tabs>
          <w:tab w:val="left" w:pos="1245"/>
        </w:tabs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5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*10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2  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>*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-12 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 xml:space="preserve">*5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*10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5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6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=2,5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*10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-10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Ки/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sup>
        </m:sSup>
      </m:oMath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 Контрольные вопросы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 каком случае можно считать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радиоактивные отходы становятся безопасными?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Какие материалы могут быть отнесены к радиоактивным отходам?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Что представляют собой жидкие и твердые радиоактивные отходы?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Чему равна удельная активность слабоактивных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средне  активных и высокоактивных жидких отходов?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Чему равна удельная активность твердых отходов по α,β и γ – излучению?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 От  чего зависит поступление </w:t>
      </w:r>
      <w:r w:rsidRPr="006D6910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6D6910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6D691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в приземной слой атмосферы из хвостохранилища?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7. Чему  равен среднегодовой коэффициент разбавления на расстоянии 1 км от хвостохранилища?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По какой формуле рассчитывают концентрацию </w:t>
      </w:r>
      <w:r w:rsidRPr="006D6910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6D6910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6D691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на расстоянии 1 км от хвостохранилища?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Чему равен коэффициент запаса при установлении ПДВ  </w:t>
      </w:r>
      <w:r w:rsidRPr="006D6910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6D6910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6D691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от  хвостохранилища?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Что следует сделать с хвостохранилищем после окончания его эксплуатации?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6.7 Задания для расчета.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Рассчитать концентрацию </w:t>
      </w:r>
      <w:r w:rsidRPr="006D6910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6D6910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6D691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в  воздухе на расстоянии 1 км от хвостохранилища и определить размер санитарно- защитной зоны, при условии, что </w:t>
      </w:r>
      <w:r w:rsidRPr="006D6910">
        <w:rPr>
          <w:rFonts w:ascii="Times New Roman" w:hAnsi="Times New Roman" w:cs="Times New Roman"/>
          <w:sz w:val="28"/>
          <w:szCs w:val="28"/>
          <w:vertAlign w:val="superscript"/>
        </w:rPr>
        <w:t xml:space="preserve">222 </w:t>
      </w:r>
      <w:r w:rsidRPr="006D6910">
        <w:rPr>
          <w:rFonts w:ascii="Times New Roman" w:hAnsi="Times New Roman" w:cs="Times New Roman"/>
          <w:sz w:val="28"/>
          <w:szCs w:val="28"/>
          <w:lang w:val="en-US"/>
        </w:rPr>
        <w:t>Rn</w:t>
      </w:r>
      <w:r w:rsidRPr="006D691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= 500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Ки</w:t>
      </w:r>
      <w:r w:rsidRPr="006D6910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(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>*с), среднегодовой коэффициент разбавления равен 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6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35BA3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384"/>
        <w:gridCol w:w="3401"/>
        <w:gridCol w:w="1277"/>
        <w:gridCol w:w="3509"/>
      </w:tblGrid>
      <w:tr w:rsidR="00535BA3" w:rsidTr="00E64D78">
        <w:tc>
          <w:tcPr>
            <w:tcW w:w="1384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3401" w:type="dxa"/>
          </w:tcPr>
          <w:p w:rsidR="00535BA3" w:rsidRPr="000F6FBC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Площадь хвостохранилища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277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3509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F6FBC">
              <w:rPr>
                <w:rFonts w:ascii="Times New Roman" w:hAnsi="Times New Roman" w:cs="Times New Roman"/>
                <w:sz w:val="28"/>
                <w:szCs w:val="28"/>
              </w:rPr>
              <w:t>Площадь хвостохранилища</w:t>
            </w:r>
            <w:proofErr w:type="gramStart"/>
            <w:r w:rsidRPr="000F6FBC"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  <w:proofErr w:type="gramEnd"/>
            <w:r w:rsidRPr="000F6FBC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535BA3" w:rsidTr="00E64D78">
        <w:tc>
          <w:tcPr>
            <w:tcW w:w="1384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7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09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535BA3" w:rsidTr="00E64D78">
        <w:tc>
          <w:tcPr>
            <w:tcW w:w="1384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1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7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09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35BA3" w:rsidTr="00E64D78">
        <w:tc>
          <w:tcPr>
            <w:tcW w:w="1384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1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277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509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535BA3" w:rsidTr="00E64D78">
        <w:tc>
          <w:tcPr>
            <w:tcW w:w="1384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01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277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509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535BA3" w:rsidTr="00E64D78">
        <w:tc>
          <w:tcPr>
            <w:tcW w:w="1384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01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7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509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535BA3" w:rsidTr="00E64D78">
        <w:tc>
          <w:tcPr>
            <w:tcW w:w="1384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01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277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509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535BA3" w:rsidTr="00E64D78">
        <w:tc>
          <w:tcPr>
            <w:tcW w:w="1384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01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277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509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535BA3" w:rsidTr="00E64D78">
        <w:tc>
          <w:tcPr>
            <w:tcW w:w="1384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1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277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509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535BA3" w:rsidTr="00E64D78">
        <w:tc>
          <w:tcPr>
            <w:tcW w:w="1384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01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7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509" w:type="dxa"/>
          </w:tcPr>
          <w:p w:rsidR="00535BA3" w:rsidRDefault="00535BA3" w:rsidP="00E64D78">
            <w:pPr>
              <w:tabs>
                <w:tab w:val="left" w:pos="12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</w:tbl>
    <w:p w:rsidR="00535BA3" w:rsidRPr="001F1514" w:rsidRDefault="00535BA3" w:rsidP="00535BA3">
      <w:pPr>
        <w:tabs>
          <w:tab w:val="left" w:pos="1245"/>
        </w:tabs>
        <w:rPr>
          <w:rFonts w:ascii="Times New Roman" w:hAnsi="Times New Roman" w:cs="Times New Roman"/>
          <w:sz w:val="28"/>
          <w:szCs w:val="28"/>
        </w:rPr>
      </w:pPr>
    </w:p>
    <w:p w:rsidR="00535BA3" w:rsidRPr="00D15B1C" w:rsidRDefault="00535BA3" w:rsidP="00535BA3">
      <w:pPr>
        <w:rPr>
          <w:rFonts w:ascii="Times New Roman" w:hAnsi="Times New Roman" w:cs="Times New Roman"/>
          <w:sz w:val="28"/>
          <w:szCs w:val="28"/>
        </w:rPr>
      </w:pPr>
    </w:p>
    <w:p w:rsidR="00535BA3" w:rsidRPr="000B58D6" w:rsidRDefault="00535BA3" w:rsidP="00535BA3">
      <w:pPr>
        <w:rPr>
          <w:rFonts w:ascii="Times New Roman" w:hAnsi="Times New Roman" w:cs="Times New Roman"/>
          <w:sz w:val="28"/>
          <w:szCs w:val="28"/>
        </w:rPr>
      </w:pPr>
    </w:p>
    <w:p w:rsidR="00535BA3" w:rsidRDefault="00535BA3" w:rsidP="00535BA3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535BA3" w:rsidRDefault="00535BA3" w:rsidP="00535BA3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535BA3" w:rsidRDefault="00535BA3" w:rsidP="00535BA3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535BA3" w:rsidRDefault="00535BA3" w:rsidP="00535BA3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535BA3" w:rsidRDefault="00535BA3" w:rsidP="00535BA3">
      <w:pPr>
        <w:tabs>
          <w:tab w:val="left" w:pos="5691"/>
        </w:tabs>
        <w:rPr>
          <w:rFonts w:ascii="Times New Roman" w:hAnsi="Times New Roman" w:cs="Times New Roman"/>
          <w:sz w:val="28"/>
          <w:szCs w:val="28"/>
        </w:rPr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535BA3"/>
    <w:rsid w:val="00011CCE"/>
    <w:rsid w:val="002C4493"/>
    <w:rsid w:val="00535BA3"/>
    <w:rsid w:val="0097631C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BA3"/>
    <w:pPr>
      <w:spacing w:after="200" w:line="276" w:lineRule="auto"/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35BA3"/>
    <w:pPr>
      <w:ind w:firstLine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35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5BA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849</Words>
  <Characters>4842</Characters>
  <Application>Microsoft Office Word</Application>
  <DocSecurity>0</DocSecurity>
  <Lines>40</Lines>
  <Paragraphs>11</Paragraphs>
  <ScaleCrop>false</ScaleCrop>
  <Company>HOME</Company>
  <LinksUpToDate>false</LinksUpToDate>
  <CharactersWithSpaces>5680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2017-01-30T20:03:00Z</dcterms:created>
  <dcterms:modified xsi:type="dcterms:W3CDTF">2017-01-30T20:03:00Z</dcterms:modified>
</cp:coreProperties>
</file>