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B70" w:rsidRPr="00B6633E" w:rsidRDefault="00543B70" w:rsidP="00543B7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 </w:t>
      </w:r>
      <w:r w:rsidRPr="00B6633E">
        <w:rPr>
          <w:rFonts w:ascii="Times New Roman" w:hAnsi="Times New Roman" w:cs="Times New Roman"/>
          <w:sz w:val="28"/>
          <w:szCs w:val="28"/>
        </w:rPr>
        <w:t>РАСЧЕТ ПДВ РАДИОНУКЛИДОВ ОТ ПРОЕК</w:t>
      </w:r>
      <w:r>
        <w:rPr>
          <w:rFonts w:ascii="Times New Roman" w:hAnsi="Times New Roman" w:cs="Times New Roman"/>
          <w:sz w:val="28"/>
          <w:szCs w:val="28"/>
        </w:rPr>
        <w:t>ТИРУЕМОЙ АТОМНОЙ ЭЛЕКТРОСТАНЦИИ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4.1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Продолжительность занятия – 4 часа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4.2 Цель занятия: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Научить студентов рассчитывать ПДВ радионуклидов при строительстве атомных электростанций заданной мощности АЭС при данной степени очистки газов и данной высоте трубы, размер санитарно- защитной зоны.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 xml:space="preserve">4.3 Факторы, определяющие ПДВ радиоактивных веществ с учетом сочетанного облучения человека 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 xml:space="preserve"> При расчете ПДВ радиоактивных веществ следует учитывать все возможные пути облучения человека.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Среднегодовой ПДВ (Ки/сут) каждого радионуклида в атмосферу определяют по формуле: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ПДВ</w:t>
      </w:r>
      <w:r w:rsidRPr="00B6633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B6633E">
        <w:rPr>
          <w:rFonts w:ascii="Times New Roman" w:hAnsi="Times New Roman" w:cs="Times New Roman"/>
          <w:sz w:val="28"/>
          <w:szCs w:val="28"/>
        </w:rPr>
        <w:t>=0,33</w:t>
      </w: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21pt" o:ole="">
            <v:imagedata r:id="rId5" o:title=""/>
          </v:shape>
          <o:OLEObject Type="Embed" ProgID="Equation.3" ShapeID="_x0000_i1025" DrawAspect="Content" ObjectID="_1547319068" r:id="rId6"/>
        </w:object>
      </w:r>
      <w:r w:rsidRPr="00B6633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B6633E">
        <w:rPr>
          <w:rFonts w:ascii="Times New Roman" w:hAnsi="Times New Roman" w:cs="Times New Roman"/>
          <w:sz w:val="28"/>
          <w:szCs w:val="28"/>
        </w:rPr>
        <w:t>(Ки/с)=1,210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6633E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026" type="#_x0000_t75" style="width:27pt;height:21pt" o:ole="">
            <v:imagedata r:id="rId5" o:title=""/>
          </v:shape>
          <o:OLEObject Type="Embed" ProgID="Equation.3" ShapeID="_x0000_i1026" DrawAspect="Content" ObjectID="_1547319069" r:id="rId7"/>
        </w:objec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B6633E">
        <w:rPr>
          <w:rFonts w:ascii="Times New Roman" w:hAnsi="Times New Roman" w:cs="Times New Roman"/>
          <w:sz w:val="28"/>
          <w:szCs w:val="28"/>
        </w:rPr>
        <w:t>(Ки/ч)=2,8810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B6633E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027" type="#_x0000_t75" style="width:27pt;height:21pt" o:ole="">
            <v:imagedata r:id="rId5" o:title=""/>
          </v:shape>
          <o:OLEObject Type="Embed" ProgID="Equation.3" ShapeID="_x0000_i1027" DrawAspect="Content" ObjectID="_1547319070" r:id="rId8"/>
        </w:objec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B6633E">
        <w:rPr>
          <w:rFonts w:ascii="Times New Roman" w:hAnsi="Times New Roman" w:cs="Times New Roman"/>
          <w:sz w:val="28"/>
          <w:szCs w:val="28"/>
        </w:rPr>
        <w:t xml:space="preserve">   (1),при коэффициенте запаса 3.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028" type="#_x0000_t75" style="width:27pt;height:21pt" o:ole="">
            <v:imagedata r:id="rId5" o:title=""/>
          </v:shape>
          <o:OLEObject Type="Embed" ProgID="Equation.3" ShapeID="_x0000_i1028" DrawAspect="Content" ObjectID="_1547319071" r:id="rId9"/>
        </w:object>
      </w:r>
      <w:r w:rsidRPr="00B6633E">
        <w:rPr>
          <w:rFonts w:ascii="Times New Roman" w:hAnsi="Times New Roman" w:cs="Times New Roman"/>
          <w:sz w:val="28"/>
          <w:szCs w:val="28"/>
        </w:rPr>
        <w:t>- минимальное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и значение среднегодового коэффициента разбавления,м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6633E">
        <w:rPr>
          <w:rFonts w:ascii="Times New Roman" w:hAnsi="Times New Roman" w:cs="Times New Roman"/>
          <w:sz w:val="28"/>
          <w:szCs w:val="28"/>
        </w:rPr>
        <w:t>/с;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 w:rsidRPr="00B6633E">
        <w:rPr>
          <w:rFonts w:ascii="Times New Roman" w:hAnsi="Times New Roman" w:cs="Times New Roman"/>
          <w:sz w:val="28"/>
          <w:szCs w:val="28"/>
        </w:rPr>
        <w:t>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B6633E">
        <w:rPr>
          <w:rFonts w:ascii="Times New Roman" w:hAnsi="Times New Roman" w:cs="Times New Roman"/>
          <w:sz w:val="28"/>
          <w:szCs w:val="28"/>
        </w:rPr>
        <w:t xml:space="preserve"> – допустимая среднегодовая концентрация </w:t>
      </w:r>
      <w:r w:rsidRPr="00B6633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6633E">
        <w:rPr>
          <w:rFonts w:ascii="Times New Roman" w:hAnsi="Times New Roman" w:cs="Times New Roman"/>
          <w:sz w:val="28"/>
          <w:szCs w:val="28"/>
        </w:rPr>
        <w:t>- го радионуклида, Ки/ м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3.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 xml:space="preserve">Таким образом определение ПДВ сводится к выбору соответствующих значений коэффициента разбавления </w:t>
      </w: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029" type="#_x0000_t75" style="width:27pt;height:21pt" o:ole="">
            <v:imagedata r:id="rId10" o:title=""/>
          </v:shape>
          <o:OLEObject Type="Embed" ProgID="Equation.3" ShapeID="_x0000_i1029" DrawAspect="Content" ObjectID="_1547319072" r:id="rId11"/>
        </w:object>
      </w:r>
      <w:r w:rsidRPr="00B6633E">
        <w:rPr>
          <w:rFonts w:ascii="Times New Roman" w:hAnsi="Times New Roman" w:cs="Times New Roman"/>
          <w:sz w:val="28"/>
          <w:szCs w:val="28"/>
        </w:rPr>
        <w:t>и допустимой концентрации 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B6633E">
        <w:rPr>
          <w:rFonts w:ascii="Times New Roman" w:hAnsi="Times New Roman" w:cs="Times New Roman"/>
          <w:sz w:val="28"/>
          <w:szCs w:val="28"/>
        </w:rPr>
        <w:t xml:space="preserve"> – го радионуклида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атмосферном воздухе.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 xml:space="preserve">Минимальный среднегодовой коэффициент разбавления рассчитывается по формуле </w:t>
      </w:r>
    </w:p>
    <w:p w:rsidR="00543B70" w:rsidRPr="00B6633E" w:rsidRDefault="00543B70" w:rsidP="00543B7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030" type="#_x0000_t75" style="width:27pt;height:21pt" o:ole="">
            <v:imagedata r:id="rId5" o:title=""/>
          </v:shape>
          <o:OLEObject Type="Embed" ProgID="Equation.3" ShapeID="_x0000_i1030" DrawAspect="Content" ObjectID="_1547319073" r:id="rId12"/>
        </w:object>
      </w:r>
      <w:r w:rsidRPr="00B6633E">
        <w:rPr>
          <w:rFonts w:ascii="Times New Roman" w:hAnsi="Times New Roman" w:cs="Times New Roman"/>
          <w:sz w:val="28"/>
          <w:szCs w:val="28"/>
        </w:rPr>
        <w:t>=</w:t>
      </w:r>
      <w:r w:rsidRPr="00B6633E">
        <w:rPr>
          <w:rFonts w:ascii="Times New Roman" w:hAnsi="Times New Roman" w:cs="Times New Roman"/>
          <w:position w:val="-30"/>
          <w:sz w:val="28"/>
          <w:szCs w:val="28"/>
        </w:rPr>
        <w:object w:dxaOrig="2380" w:dyaOrig="760">
          <v:shape id="_x0000_i1031" type="#_x0000_t75" style="width:119.25pt;height:38.25pt" o:ole="">
            <v:imagedata r:id="rId13" o:title=""/>
          </v:shape>
          <o:OLEObject Type="Embed" ProgID="Equation.3" ShapeID="_x0000_i1031" DrawAspect="Content" ObjectID="_1547319074" r:id="rId14"/>
        </w:object>
      </w:r>
      <w:r w:rsidRPr="00B6633E">
        <w:rPr>
          <w:rFonts w:ascii="Times New Roman" w:hAnsi="Times New Roman" w:cs="Times New Roman"/>
          <w:sz w:val="28"/>
          <w:szCs w:val="28"/>
        </w:rPr>
        <w:t xml:space="preserve">        (2), где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6633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r</w:t>
      </w:r>
      <w:r w:rsidRPr="00B6633E">
        <w:rPr>
          <w:rFonts w:ascii="Times New Roman" w:hAnsi="Times New Roman" w:cs="Times New Roman"/>
          <w:sz w:val="28"/>
          <w:szCs w:val="28"/>
        </w:rPr>
        <w:t>- высота трубы,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м;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6633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6633E">
        <w:rPr>
          <w:rFonts w:ascii="Times New Roman" w:hAnsi="Times New Roman" w:cs="Times New Roman"/>
          <w:sz w:val="28"/>
          <w:szCs w:val="28"/>
        </w:rPr>
        <w:t>- объемная скорость выхода газового потока из устья трубы,м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6633E">
        <w:rPr>
          <w:rFonts w:ascii="Times New Roman" w:hAnsi="Times New Roman" w:cs="Times New Roman"/>
          <w:sz w:val="28"/>
          <w:szCs w:val="28"/>
        </w:rPr>
        <w:t>/с,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рас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6633E">
        <w:rPr>
          <w:rFonts w:ascii="Times New Roman" w:hAnsi="Times New Roman" w:cs="Times New Roman"/>
          <w:sz w:val="28"/>
          <w:szCs w:val="28"/>
        </w:rPr>
        <w:t>читывается по формуле</w:t>
      </w:r>
    </w:p>
    <w:p w:rsidR="00543B70" w:rsidRPr="00B6633E" w:rsidRDefault="00543B70" w:rsidP="00543B7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6633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6633E">
        <w:rPr>
          <w:rFonts w:ascii="Times New Roman" w:hAnsi="Times New Roman" w:cs="Times New Roman"/>
          <w:sz w:val="28"/>
          <w:szCs w:val="28"/>
        </w:rPr>
        <w:t>=</w:t>
      </w:r>
      <w:r w:rsidRPr="00B6633E">
        <w:rPr>
          <w:rFonts w:ascii="Times New Roman" w:hAnsi="Times New Roman" w:cs="Times New Roman"/>
          <w:position w:val="-24"/>
          <w:sz w:val="28"/>
          <w:szCs w:val="28"/>
        </w:rPr>
        <w:object w:dxaOrig="859" w:dyaOrig="660">
          <v:shape id="_x0000_i1032" type="#_x0000_t75" style="width:42.75pt;height:33pt" o:ole="">
            <v:imagedata r:id="rId15" o:title=""/>
          </v:shape>
          <o:OLEObject Type="Embed" ProgID="Equation.3" ShapeID="_x0000_i1032" DrawAspect="Content" ObjectID="_1547319075" r:id="rId16"/>
        </w:objec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220" w:dyaOrig="279">
          <v:shape id="_x0000_i1033" type="#_x0000_t75" style="width:11.25pt;height:14.25pt" o:ole="">
            <v:imagedata r:id="rId17" o:title=""/>
          </v:shape>
          <o:OLEObject Type="Embed" ProgID="Equation.3" ShapeID="_x0000_i1033" DrawAspect="Content" ObjectID="_1547319076" r:id="rId18"/>
        </w:object>
      </w:r>
      <w:r w:rsidRPr="00B6633E">
        <w:rPr>
          <w:rFonts w:ascii="Times New Roman" w:hAnsi="Times New Roman" w:cs="Times New Roman"/>
          <w:sz w:val="28"/>
          <w:szCs w:val="28"/>
        </w:rPr>
        <w:t>- линейная скорость выхода газового потока из устья,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м/с;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6633E">
        <w:rPr>
          <w:rFonts w:ascii="Times New Roman" w:hAnsi="Times New Roman" w:cs="Times New Roman"/>
          <w:sz w:val="28"/>
          <w:szCs w:val="28"/>
        </w:rPr>
        <w:t xml:space="preserve"> –диаметр трубы;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lastRenderedPageBreak/>
        <w:t>∆</w:t>
      </w:r>
      <w:r w:rsidRPr="00B6633E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–разница темп</w:t>
      </w:r>
      <w:r w:rsidRPr="00B6633E">
        <w:rPr>
          <w:rFonts w:ascii="Times New Roman" w:hAnsi="Times New Roman" w:cs="Times New Roman"/>
          <w:sz w:val="28"/>
          <w:szCs w:val="28"/>
        </w:rPr>
        <w:t>ератур нагретого газового потока и среднесуточный температуры самого жаркого месяца июля;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B6633E">
        <w:rPr>
          <w:rFonts w:ascii="Times New Roman" w:hAnsi="Times New Roman" w:cs="Times New Roman"/>
          <w:sz w:val="28"/>
          <w:szCs w:val="28"/>
        </w:rPr>
        <w:t xml:space="preserve"> –для Казахстана принимаем равным 0,2с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2/3</w:t>
      </w:r>
      <w:r w:rsidRPr="00B6633E">
        <w:rPr>
          <w:rFonts w:ascii="Times New Roman" w:hAnsi="Times New Roman" w:cs="Times New Roman"/>
          <w:sz w:val="28"/>
          <w:szCs w:val="28"/>
        </w:rPr>
        <w:t>*град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 w:rsidRPr="00B6633E">
        <w:rPr>
          <w:rFonts w:ascii="Times New Roman" w:hAnsi="Times New Roman" w:cs="Times New Roman"/>
          <w:sz w:val="28"/>
          <w:szCs w:val="28"/>
        </w:rPr>
        <w:t>;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(1,5-0,5)=ДК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</w:rPr>
        <w:t>95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B6633E">
        <w:rPr>
          <w:rFonts w:ascii="Times New Roman" w:hAnsi="Times New Roman" w:cs="Times New Roman"/>
          <w:position w:val="-12"/>
          <w:sz w:val="28"/>
          <w:szCs w:val="28"/>
        </w:rPr>
        <w:object w:dxaOrig="420" w:dyaOrig="380">
          <v:shape id="_x0000_i1034" type="#_x0000_t75" style="width:24.75pt;height:21.75pt" o:ole="">
            <v:imagedata r:id="rId19" o:title=""/>
          </v:shape>
          <o:OLEObject Type="Embed" ProgID="Equation.3" ShapeID="_x0000_i1034" DrawAspect="Content" ObjectID="_1547319077" r:id="rId20"/>
        </w:object>
      </w:r>
      <w:r w:rsidRPr="00B6633E">
        <w:rPr>
          <w:rFonts w:ascii="Times New Roman" w:hAnsi="Times New Roman" w:cs="Times New Roman"/>
          <w:sz w:val="28"/>
          <w:szCs w:val="28"/>
        </w:rPr>
        <w:t>+ДК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</w:rPr>
        <w:t>137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B6633E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35" type="#_x0000_t75" style="width:27pt;height:21.75pt" o:ole="">
            <v:imagedata r:id="rId21" o:title=""/>
          </v:shape>
          <o:OLEObject Type="Embed" ProgID="Equation.3" ShapeID="_x0000_i1035" DrawAspect="Content" ObjectID="_1547319078" r:id="rId22"/>
        </w:object>
      </w:r>
      <w:r w:rsidRPr="00B6633E">
        <w:rPr>
          <w:rFonts w:ascii="Times New Roman" w:hAnsi="Times New Roman" w:cs="Times New Roman"/>
          <w:sz w:val="28"/>
          <w:szCs w:val="28"/>
        </w:rPr>
        <w:t>+ 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</w:rPr>
        <w:t>144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B6633E">
        <w:rPr>
          <w:rFonts w:ascii="Times New Roman" w:hAnsi="Times New Roman" w:cs="Times New Roman"/>
          <w:position w:val="-10"/>
          <w:sz w:val="28"/>
          <w:szCs w:val="28"/>
        </w:rPr>
        <w:object w:dxaOrig="460" w:dyaOrig="360">
          <v:shape id="_x0000_i1036" type="#_x0000_t75" style="width:27pt;height:21pt" o:ole="">
            <v:imagedata r:id="rId23" o:title=""/>
          </v:shape>
          <o:OLEObject Type="Embed" ProgID="Equation.3" ShapeID="_x0000_i1036" DrawAspect="Content" ObjectID="_1547319079" r:id="rId24"/>
        </w:object>
      </w:r>
      <w:r w:rsidRPr="00B6633E">
        <w:rPr>
          <w:rFonts w:ascii="Times New Roman" w:hAnsi="Times New Roman" w:cs="Times New Roman"/>
          <w:sz w:val="28"/>
          <w:szCs w:val="28"/>
        </w:rPr>
        <w:t>;(8)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6633E">
        <w:rPr>
          <w:rFonts w:ascii="Times New Roman" w:hAnsi="Times New Roman" w:cs="Times New Roman"/>
          <w:b/>
          <w:sz w:val="28"/>
          <w:szCs w:val="28"/>
        </w:rPr>
        <w:t>ЖКТ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(1,5-0,5)= 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</w:rPr>
        <w:t>95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B6633E">
        <w:rPr>
          <w:rFonts w:ascii="Times New Roman" w:hAnsi="Times New Roman" w:cs="Times New Roman"/>
          <w:position w:val="-12"/>
          <w:sz w:val="28"/>
          <w:szCs w:val="28"/>
        </w:rPr>
        <w:object w:dxaOrig="440" w:dyaOrig="380">
          <v:shape id="_x0000_i1037" type="#_x0000_t75" style="width:26.25pt;height:21.75pt" o:ole="">
            <v:imagedata r:id="rId25" o:title=""/>
          </v:shape>
          <o:OLEObject Type="Embed" ProgID="Equation.3" ShapeID="_x0000_i1037" DrawAspect="Content" ObjectID="_1547319080" r:id="rId26"/>
        </w:object>
      </w:r>
      <w:r w:rsidRPr="00B6633E">
        <w:rPr>
          <w:rFonts w:ascii="Times New Roman" w:hAnsi="Times New Roman" w:cs="Times New Roman"/>
          <w:sz w:val="28"/>
          <w:szCs w:val="28"/>
        </w:rPr>
        <w:t>+ ДК</w:t>
      </w:r>
      <w:r w:rsidRPr="00B6633E">
        <w:rPr>
          <w:rFonts w:ascii="Times New Roman" w:hAnsi="Times New Roman" w:cs="Times New Roman"/>
          <w:sz w:val="28"/>
          <w:szCs w:val="28"/>
          <w:vertAlign w:val="subscript"/>
        </w:rPr>
        <w:t>144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B6633E">
        <w:rPr>
          <w:rFonts w:ascii="Times New Roman" w:hAnsi="Times New Roman" w:cs="Times New Roman"/>
          <w:position w:val="-10"/>
          <w:sz w:val="28"/>
          <w:szCs w:val="28"/>
        </w:rPr>
        <w:object w:dxaOrig="460" w:dyaOrig="360">
          <v:shape id="_x0000_i1038" type="#_x0000_t75" style="width:27pt;height:21pt" o:ole="">
            <v:imagedata r:id="rId27" o:title=""/>
          </v:shape>
          <o:OLEObject Type="Embed" ProgID="Equation.3" ShapeID="_x0000_i1038" DrawAspect="Content" ObjectID="_1547319081" r:id="rId28"/>
        </w:object>
      </w:r>
      <w:r w:rsidRPr="00B6633E">
        <w:rPr>
          <w:rFonts w:ascii="Times New Roman" w:hAnsi="Times New Roman" w:cs="Times New Roman"/>
          <w:sz w:val="28"/>
          <w:szCs w:val="28"/>
        </w:rPr>
        <w:t>;(9)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Таблица 3- Коэффициенты дозового преобразования К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ПО</w:t>
      </w:r>
      <w:r w:rsidRPr="00B6633E">
        <w:rPr>
          <w:rFonts w:ascii="Times New Roman" w:hAnsi="Times New Roman" w:cs="Times New Roman"/>
          <w:sz w:val="28"/>
          <w:szCs w:val="28"/>
        </w:rPr>
        <w:t xml:space="preserve"> при внешнем облучении от погружения в облако РБГ (бэр/год)/(Ки/м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6633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8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543B70" w:rsidRPr="00B6633E" w:rsidTr="00E64D78">
        <w:trPr>
          <w:trHeight w:val="275"/>
        </w:trPr>
        <w:tc>
          <w:tcPr>
            <w:tcW w:w="2392" w:type="dxa"/>
          </w:tcPr>
          <w:p w:rsidR="00543B70" w:rsidRPr="00B6633E" w:rsidRDefault="00543B70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ПО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ПО</w:t>
            </w:r>
          </w:p>
        </w:tc>
      </w:tr>
      <w:tr w:rsidR="00543B70" w:rsidRPr="00B6633E" w:rsidTr="00E64D78">
        <w:tc>
          <w:tcPr>
            <w:tcW w:w="2392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039" type="#_x0000_t75" style="width:24.75pt;height:15pt" o:ole="">
                  <v:imagedata r:id="rId29" o:title=""/>
                </v:shape>
                <o:OLEObject Type="Embed" ProgID="Equation.3" ShapeID="_x0000_i1039" DrawAspect="Content" ObjectID="_1547319082" r:id="rId30"/>
              </w:objec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9.9*10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6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040" type="#_x0000_t75" style="width:24.75pt;height:15pt" o:ole="">
                  <v:imagedata r:id="rId31" o:title=""/>
                </v:shape>
                <o:OLEObject Type="Embed" ProgID="Equation.3" ShapeID="_x0000_i1040" DrawAspect="Content" ObjectID="_1547319083" r:id="rId32"/>
              </w:objec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7</w:t>
            </w:r>
          </w:p>
        </w:tc>
      </w:tr>
      <w:tr w:rsidR="00543B70" w:rsidRPr="00B6633E" w:rsidTr="00E64D78">
        <w:tc>
          <w:tcPr>
            <w:tcW w:w="2392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041" type="#_x0000_t75" style="width:24.75pt;height:15pt" o:ole="">
                  <v:imagedata r:id="rId33" o:title=""/>
                </v:shape>
                <o:OLEObject Type="Embed" ProgID="Equation.3" ShapeID="_x0000_i1041" DrawAspect="Content" ObjectID="_1547319084" r:id="rId34"/>
              </w:objec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042" type="#_x0000_t75" style="width:27.75pt;height:15pt" o:ole="">
                  <v:imagedata r:id="rId35" o:title=""/>
                </v:shape>
                <o:OLEObject Type="Embed" ProgID="Equation.3" ShapeID="_x0000_i1042" DrawAspect="Content" ObjectID="_1547319085" r:id="rId36"/>
              </w:objec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3.5*10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5</w:t>
            </w:r>
          </w:p>
        </w:tc>
      </w:tr>
      <w:tr w:rsidR="00543B70" w:rsidRPr="00B6633E" w:rsidTr="00E64D78">
        <w:tc>
          <w:tcPr>
            <w:tcW w:w="2392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620" w:dyaOrig="300">
                <v:shape id="_x0000_i1043" type="#_x0000_t75" style="width:30.75pt;height:15pt" o:ole="">
                  <v:imagedata r:id="rId37" o:title=""/>
                </v:shape>
                <o:OLEObject Type="Embed" ProgID="Equation.3" ShapeID="_x0000_i1043" DrawAspect="Content" ObjectID="_1547319086" r:id="rId38"/>
              </w:objec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1.2*10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6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044" type="#_x0000_t75" style="width:27.75pt;height:15pt" o:ole="">
                  <v:imagedata r:id="rId39" o:title=""/>
                </v:shape>
                <o:OLEObject Type="Embed" ProgID="Equation.3" ShapeID="_x0000_i1044" DrawAspect="Content" ObjectID="_1547319087" r:id="rId40"/>
              </w:objec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6</w:t>
            </w:r>
          </w:p>
        </w:tc>
      </w:tr>
      <w:tr w:rsidR="00543B70" w:rsidRPr="00B6633E" w:rsidTr="00E64D78">
        <w:tc>
          <w:tcPr>
            <w:tcW w:w="2392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045" type="#_x0000_t75" style="width:24.75pt;height:15pt" o:ole="">
                  <v:imagedata r:id="rId41" o:title=""/>
                </v:shape>
                <o:OLEObject Type="Embed" ProgID="Equation.3" ShapeID="_x0000_i1045" DrawAspect="Content" ObjectID="_1547319088" r:id="rId42"/>
              </w:objec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6.0*10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6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Значения К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ПО</w:t>
      </w:r>
      <w:r w:rsidRPr="00B6633E">
        <w:rPr>
          <w:rFonts w:ascii="Times New Roman" w:hAnsi="Times New Roman" w:cs="Times New Roman"/>
          <w:sz w:val="28"/>
          <w:szCs w:val="28"/>
        </w:rPr>
        <w:t xml:space="preserve"> приводится по НРБ-</w:t>
      </w:r>
      <w:r>
        <w:rPr>
          <w:rFonts w:ascii="Times New Roman" w:hAnsi="Times New Roman" w:cs="Times New Roman"/>
          <w:sz w:val="28"/>
          <w:szCs w:val="28"/>
        </w:rPr>
        <w:t>99</w:t>
      </w:r>
      <w:r w:rsidRPr="00B6633E">
        <w:rPr>
          <w:rFonts w:ascii="Times New Roman" w:hAnsi="Times New Roman" w:cs="Times New Roman"/>
          <w:sz w:val="28"/>
          <w:szCs w:val="28"/>
        </w:rPr>
        <w:t>.Значения К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П</w:t>
      </w:r>
      <w:r w:rsidRPr="00B6633E">
        <w:rPr>
          <w:rFonts w:ascii="Times New Roman" w:hAnsi="Times New Roman" w:cs="Times New Roman"/>
          <w:sz w:val="28"/>
          <w:szCs w:val="28"/>
        </w:rPr>
        <w:t xml:space="preserve"> оценены по соответствующим значениям коэффициентов дозового преобразования при облучении осевшими на почву продуктами с учетом времени накопления,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скорости осаждения и постоянных радиоактивного распада.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Значения К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ВД</w:t>
      </w:r>
      <w:r w:rsidRPr="00B6633E">
        <w:rPr>
          <w:rFonts w:ascii="Times New Roman" w:hAnsi="Times New Roman" w:cs="Times New Roman"/>
          <w:sz w:val="28"/>
          <w:szCs w:val="28"/>
        </w:rPr>
        <w:t xml:space="preserve"> соответствуют НРБ -</w:t>
      </w:r>
      <w:r>
        <w:rPr>
          <w:rFonts w:ascii="Times New Roman" w:hAnsi="Times New Roman" w:cs="Times New Roman"/>
          <w:sz w:val="28"/>
          <w:szCs w:val="28"/>
        </w:rPr>
        <w:t>99</w:t>
      </w:r>
      <w:r w:rsidRPr="00B6633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на основе данных, которых предел дозы критического органа отнесен к соответствующей ДК в атмосферном воздухе.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Значение К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ПЦ</w:t>
      </w:r>
      <w:r w:rsidRPr="00B6633E">
        <w:rPr>
          <w:rFonts w:ascii="Times New Roman" w:hAnsi="Times New Roman" w:cs="Times New Roman"/>
          <w:sz w:val="28"/>
          <w:szCs w:val="28"/>
        </w:rPr>
        <w:t xml:space="preserve"> учитывают модель поступления радионуклидов и могут быть непосредственно получены изданных, приведенных в таблице 7.</w:t>
      </w: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Таблица 4 – Коэффициенты дозового преобразования К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П</w:t>
      </w:r>
      <w:r w:rsidRPr="00B6633E">
        <w:rPr>
          <w:rFonts w:ascii="Times New Roman" w:hAnsi="Times New Roman" w:cs="Times New Roman"/>
          <w:sz w:val="28"/>
          <w:szCs w:val="28"/>
        </w:rPr>
        <w:t xml:space="preserve"> при внешнем облучении от осевших и накопле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B6633E">
        <w:rPr>
          <w:rFonts w:ascii="Times New Roman" w:hAnsi="Times New Roman" w:cs="Times New Roman"/>
          <w:sz w:val="28"/>
          <w:szCs w:val="28"/>
        </w:rPr>
        <w:t>ных за 70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нуклидов на поверхности почвы</w:t>
      </w:r>
    </w:p>
    <w:tbl>
      <w:tblPr>
        <w:tblStyle w:val="a8"/>
        <w:tblW w:w="0" w:type="auto"/>
        <w:tblLook w:val="04A0"/>
      </w:tblPr>
      <w:tblGrid>
        <w:gridCol w:w="3190"/>
        <w:gridCol w:w="3190"/>
        <w:gridCol w:w="3191"/>
      </w:tblGrid>
      <w:tr w:rsidR="00543B70" w:rsidRPr="00B6633E" w:rsidTr="00E64D78">
        <w:tc>
          <w:tcPr>
            <w:tcW w:w="3190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3190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24"/>
                <w:sz w:val="28"/>
                <w:szCs w:val="28"/>
              </w:rPr>
              <w:object w:dxaOrig="1700" w:dyaOrig="660">
                <v:shape id="_x0000_i1046" type="#_x0000_t75" style="width:85.5pt;height:33pt" o:ole="">
                  <v:imagedata r:id="rId43" o:title=""/>
                </v:shape>
                <o:OLEObject Type="Embed" ProgID="Equation.3" ShapeID="_x0000_i1046" DrawAspect="Content" ObjectID="_1547319089" r:id="rId44"/>
              </w:object>
            </w:r>
          </w:p>
        </w:tc>
        <w:tc>
          <w:tcPr>
            <w:tcW w:w="3191" w:type="dxa"/>
          </w:tcPr>
          <w:p w:rsidR="00543B70" w:rsidRPr="00B6633E" w:rsidRDefault="00543B70" w:rsidP="00E64D78">
            <w:pPr>
              <w:tabs>
                <w:tab w:val="left" w:pos="4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B6633E">
              <w:rPr>
                <w:rFonts w:ascii="Times New Roman" w:hAnsi="Times New Roman" w:cs="Times New Roman"/>
                <w:position w:val="-24"/>
                <w:sz w:val="28"/>
                <w:szCs w:val="28"/>
              </w:rPr>
              <w:object w:dxaOrig="1820" w:dyaOrig="660">
                <v:shape id="_x0000_i1047" type="#_x0000_t75" style="width:91.5pt;height:33pt" o:ole="">
                  <v:imagedata r:id="rId45" o:title=""/>
                </v:shape>
                <o:OLEObject Type="Embed" ProgID="Equation.3" ShapeID="_x0000_i1047" DrawAspect="Content" ObjectID="_1547319090" r:id="rId46"/>
              </w:object>
            </w:r>
          </w:p>
        </w:tc>
      </w:tr>
      <w:tr w:rsidR="00543B70" w:rsidRPr="00B6633E" w:rsidTr="00E64D78">
        <w:tc>
          <w:tcPr>
            <w:tcW w:w="3190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048" type="#_x0000_t75" style="width:23.25pt;height:15pt" o:ole="">
                  <v:imagedata r:id="rId47" o:title=""/>
                </v:shape>
                <o:OLEObject Type="Embed" ProgID="Equation.3" ShapeID="_x0000_i1048" DrawAspect="Content" ObjectID="_1547319091" r:id="rId48"/>
              </w:object>
            </w:r>
          </w:p>
        </w:tc>
        <w:tc>
          <w:tcPr>
            <w:tcW w:w="3190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340</w:t>
            </w:r>
          </w:p>
        </w:tc>
        <w:tc>
          <w:tcPr>
            <w:tcW w:w="319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543B70" w:rsidRPr="00B6633E" w:rsidTr="00E64D78">
        <w:tc>
          <w:tcPr>
            <w:tcW w:w="3190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049" type="#_x0000_t75" style="width:27pt;height:16.5pt" o:ole="">
                  <v:imagedata r:id="rId49" o:title=""/>
                </v:shape>
                <o:OLEObject Type="Embed" ProgID="Equation.3" ShapeID="_x0000_i1049" DrawAspect="Content" ObjectID="_1547319092" r:id="rId50"/>
              </w:object>
            </w:r>
          </w:p>
        </w:tc>
        <w:tc>
          <w:tcPr>
            <w:tcW w:w="3190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19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543B70" w:rsidRPr="00B6633E" w:rsidTr="00E64D78">
        <w:tc>
          <w:tcPr>
            <w:tcW w:w="3190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050" type="#_x0000_t75" style="width:27.75pt;height:16.5pt" o:ole="">
                  <v:imagedata r:id="rId51" o:title=""/>
                </v:shape>
                <o:OLEObject Type="Embed" ProgID="Equation.3" ShapeID="_x0000_i1050" DrawAspect="Content" ObjectID="_1547319093" r:id="rId52"/>
              </w:object>
            </w:r>
          </w:p>
        </w:tc>
        <w:tc>
          <w:tcPr>
            <w:tcW w:w="3190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19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</w:p>
        </w:tc>
      </w:tr>
    </w:tbl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Таблица 5 – Коэффициенты дозового преобразования К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ВД</w:t>
      </w:r>
      <w:r w:rsidRPr="00B6633E">
        <w:rPr>
          <w:rFonts w:ascii="Times New Roman" w:hAnsi="Times New Roman" w:cs="Times New Roman"/>
          <w:sz w:val="28"/>
          <w:szCs w:val="28"/>
        </w:rPr>
        <w:t xml:space="preserve"> при внутреннем обл</w:t>
      </w:r>
      <w:r>
        <w:rPr>
          <w:rFonts w:ascii="Times New Roman" w:hAnsi="Times New Roman" w:cs="Times New Roman"/>
          <w:sz w:val="28"/>
          <w:szCs w:val="28"/>
        </w:rPr>
        <w:t>учении в результате вдыхания (бэ</w:t>
      </w:r>
      <w:r w:rsidRPr="00B6633E">
        <w:rPr>
          <w:rFonts w:ascii="Times New Roman" w:hAnsi="Times New Roman" w:cs="Times New Roman"/>
          <w:sz w:val="28"/>
          <w:szCs w:val="28"/>
        </w:rPr>
        <w:t>р/год)/(Ки/м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6633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8"/>
        <w:tblW w:w="0" w:type="auto"/>
        <w:tblLook w:val="04A0"/>
      </w:tblPr>
      <w:tblGrid>
        <w:gridCol w:w="4785"/>
        <w:gridCol w:w="4786"/>
      </w:tblGrid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ВД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320">
                <v:shape id="_x0000_i1051" type="#_x0000_t75" style="width:23.25pt;height:16.5pt" o:ole="">
                  <v:imagedata r:id="rId53" o:title=""/>
                </v:shape>
                <o:OLEObject Type="Embed" ProgID="Equation.3" ShapeID="_x0000_i1051" DrawAspect="Content" ObjectID="_1547319094" r:id="rId54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7.5*10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10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052" type="#_x0000_t75" style="width:23.25pt;height:15pt" o:ole="">
                  <v:imagedata r:id="rId55" o:title=""/>
                </v:shape>
                <o:OLEObject Type="Embed" ProgID="Equation.3" ShapeID="_x0000_i1052" DrawAspect="Content" ObjectID="_1547319095" r:id="rId56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9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00" w:dyaOrig="300">
                <v:shape id="_x0000_i1053" type="#_x0000_t75" style="width:19.5pt;height:15pt" o:ole="">
                  <v:imagedata r:id="rId57" o:title=""/>
                </v:shape>
                <o:OLEObject Type="Embed" ProgID="Equation.3" ShapeID="_x0000_i1053" DrawAspect="Content" ObjectID="_1547319096" r:id="rId58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1.0*10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10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054" type="#_x0000_t75" style="width:27pt;height:16.5pt" o:ole="">
                  <v:imagedata r:id="rId59" o:title=""/>
                </v:shape>
                <o:OLEObject Type="Embed" ProgID="Equation.3" ShapeID="_x0000_i1054" DrawAspect="Content" ObjectID="_1547319097" r:id="rId60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3.1*10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9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055" type="#_x0000_t75" style="width:27pt;height:16.5pt" o:ole="">
                  <v:imagedata r:id="rId61" o:title=""/>
                </v:shape>
                <o:OLEObject Type="Embed" ProgID="Equation.3" ShapeID="_x0000_i1055" DrawAspect="Content" ObjectID="_1547319098" r:id="rId62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9</w:t>
            </w:r>
          </w:p>
        </w:tc>
      </w:tr>
    </w:tbl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Таблица 6 – Коэффициенты дозового преобразования К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ПЦ</w:t>
      </w:r>
      <w:r w:rsidRPr="00B6633E">
        <w:rPr>
          <w:rFonts w:ascii="Times New Roman" w:hAnsi="Times New Roman" w:cs="Times New Roman"/>
          <w:sz w:val="28"/>
          <w:szCs w:val="28"/>
        </w:rPr>
        <w:t xml:space="preserve"> при внутреннем облучении в результате поступления радионуклидов с пищевыми продуктами (бэр/год)/(Ки/м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6633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8"/>
        <w:tblW w:w="0" w:type="auto"/>
        <w:tblLook w:val="04A0"/>
      </w:tblPr>
      <w:tblGrid>
        <w:gridCol w:w="4785"/>
        <w:gridCol w:w="4786"/>
      </w:tblGrid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ПЦ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320">
                <v:shape id="_x0000_i1056" type="#_x0000_t75" style="width:23.25pt;height:16.5pt" o:ole="">
                  <v:imagedata r:id="rId53" o:title=""/>
                </v:shape>
                <o:OLEObject Type="Embed" ProgID="Equation.3" ShapeID="_x0000_i1056" DrawAspect="Content" ObjectID="_1547319099" r:id="rId63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057" type="#_x0000_t75" style="width:23.25pt;height:15pt" o:ole="">
                  <v:imagedata r:id="rId55" o:title=""/>
                </v:shape>
                <o:OLEObject Type="Embed" ProgID="Equation.3" ShapeID="_x0000_i1057" DrawAspect="Content" ObjectID="_1547319100" r:id="rId64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9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00" w:dyaOrig="300">
                <v:shape id="_x0000_i1058" type="#_x0000_t75" style="width:19.5pt;height:15pt" o:ole="">
                  <v:imagedata r:id="rId57" o:title=""/>
                </v:shape>
                <o:OLEObject Type="Embed" ProgID="Equation.3" ShapeID="_x0000_i1058" DrawAspect="Content" ObjectID="_1547319101" r:id="rId65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10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059" type="#_x0000_t75" style="width:27pt;height:16.5pt" o:ole="">
                  <v:imagedata r:id="rId59" o:title=""/>
                </v:shape>
                <o:OLEObject Type="Embed" ProgID="Equation.3" ShapeID="_x0000_i1059" DrawAspect="Content" ObjectID="_1547319102" r:id="rId66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11</w:t>
            </w:r>
          </w:p>
        </w:tc>
      </w:tr>
      <w:tr w:rsidR="00543B70" w:rsidRPr="00B6633E" w:rsidTr="00E64D78">
        <w:tc>
          <w:tcPr>
            <w:tcW w:w="478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060" type="#_x0000_t75" style="width:27pt;height:16.5pt" o:ole="">
                  <v:imagedata r:id="rId61" o:title=""/>
                </v:shape>
                <o:OLEObject Type="Embed" ProgID="Equation.3" ShapeID="_x0000_i1060" DrawAspect="Content" ObjectID="_1547319103" r:id="rId67"/>
              </w:object>
            </w:r>
          </w:p>
        </w:tc>
        <w:tc>
          <w:tcPr>
            <w:tcW w:w="4786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*10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10</w:t>
            </w:r>
          </w:p>
        </w:tc>
      </w:tr>
    </w:tbl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43B70" w:rsidRPr="00B6633E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sz w:val="28"/>
          <w:szCs w:val="28"/>
        </w:rPr>
        <w:t>Таблица 7 – Допустимая концентрации и ПДВ отдельных радионуклидов</w:t>
      </w:r>
    </w:p>
    <w:tbl>
      <w:tblPr>
        <w:tblStyle w:val="a8"/>
        <w:tblW w:w="0" w:type="auto"/>
        <w:jc w:val="center"/>
        <w:tblLayout w:type="fixed"/>
        <w:tblLook w:val="04A0"/>
      </w:tblPr>
      <w:tblGrid>
        <w:gridCol w:w="1771"/>
        <w:gridCol w:w="1322"/>
        <w:gridCol w:w="1324"/>
        <w:gridCol w:w="1361"/>
        <w:gridCol w:w="1231"/>
        <w:gridCol w:w="1281"/>
        <w:gridCol w:w="1281"/>
      </w:tblGrid>
      <w:tr w:rsidR="00543B70" w:rsidRPr="00B6633E" w:rsidTr="00E64D78">
        <w:trPr>
          <w:jc w:val="center"/>
        </w:trPr>
        <w:tc>
          <w:tcPr>
            <w:tcW w:w="1771" w:type="dxa"/>
            <w:vMerge w:val="restart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5238" w:type="dxa"/>
            <w:gridSpan w:val="4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ДК в атмосферном воздухе,Ки/м</w:t>
            </w:r>
            <w:r w:rsidRPr="00B6633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562" w:type="dxa"/>
            <w:gridSpan w:val="2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ПДВ,Ки/сут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  <w:vMerge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Внешнее облучение</w:t>
            </w:r>
          </w:p>
        </w:tc>
        <w:tc>
          <w:tcPr>
            <w:tcW w:w="2592" w:type="dxa"/>
            <w:gridSpan w:val="2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>Внутреннее облучение</w:t>
            </w:r>
          </w:p>
        </w:tc>
        <w:tc>
          <w:tcPr>
            <w:tcW w:w="1281" w:type="dxa"/>
            <w:vMerge w:val="restart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 xml:space="preserve">Действ. Предпр. </w:t>
            </w:r>
            <w:r w:rsidRPr="00B663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(коэф. запаса 3)</w:t>
            </w:r>
          </w:p>
        </w:tc>
        <w:tc>
          <w:tcPr>
            <w:tcW w:w="1281" w:type="dxa"/>
            <w:vMerge w:val="restart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Проект. Предпр. </w:t>
            </w:r>
            <w:r w:rsidRPr="00B663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(коэфф. Запаса 10)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  <w:vMerge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2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 xml:space="preserve">Погруже ние в облоко, </w:t>
            </w:r>
            <w:r w:rsidRPr="00B6633E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820" w:dyaOrig="360">
                <v:shape id="_x0000_i1061" type="#_x0000_t75" style="width:40.5pt;height:18pt" o:ole="">
                  <v:imagedata r:id="rId68" o:title=""/>
                </v:shape>
                <o:OLEObject Type="Embed" ProgID="Equation.3" ShapeID="_x0000_i1061" DrawAspect="Content" ObjectID="_1547319104" r:id="rId69"/>
              </w:object>
            </w:r>
          </w:p>
        </w:tc>
        <w:tc>
          <w:tcPr>
            <w:tcW w:w="1324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 xml:space="preserve">От осевших на почву радиону клидов, </w:t>
            </w:r>
            <w:r w:rsidRPr="00B6633E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060" w:dyaOrig="360">
                <v:shape id="_x0000_i1062" type="#_x0000_t75" style="width:52.5pt;height:18pt" o:ole="">
                  <v:imagedata r:id="rId70" o:title=""/>
                </v:shape>
                <o:OLEObject Type="Embed" ProgID="Equation.3" ShapeID="_x0000_i1062" DrawAspect="Content" ObjectID="_1547319105" r:id="rId71"/>
              </w:object>
            </w:r>
          </w:p>
        </w:tc>
        <w:tc>
          <w:tcPr>
            <w:tcW w:w="136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sz w:val="28"/>
                <w:szCs w:val="28"/>
              </w:rPr>
              <w:t xml:space="preserve">Вдыха ние </w:t>
            </w:r>
            <w:r w:rsidRPr="00B6633E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760" w:dyaOrig="360">
                <v:shape id="_x0000_i1063" type="#_x0000_t75" style="width:38.25pt;height:18pt" o:ole="">
                  <v:imagedata r:id="rId72" o:title=""/>
                </v:shape>
                <o:OLEObject Type="Embed" ProgID="Equation.3" ShapeID="_x0000_i1063" DrawAspect="Content" ObjectID="_1547319106" r:id="rId73"/>
              </w:object>
            </w:r>
          </w:p>
        </w:tc>
        <w:tc>
          <w:tcPr>
            <w:tcW w:w="1231" w:type="dxa"/>
          </w:tcPr>
          <w:p w:rsidR="00543B70" w:rsidRPr="00B6633E" w:rsidRDefault="00543B70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Поступле ние через органы пищеваре –ние, </w:t>
            </w:r>
            <w:r w:rsidRPr="0006457D">
              <w:rPr>
                <w:rFonts w:ascii="Times New Roman" w:hAnsi="Times New Roman" w:cs="Times New Roman"/>
                <w:position w:val="-10"/>
                <w:sz w:val="32"/>
                <w:szCs w:val="32"/>
              </w:rPr>
              <w:object w:dxaOrig="700" w:dyaOrig="360">
                <v:shape id="_x0000_i1064" type="#_x0000_t75" style="width:35.25pt;height:18pt" o:ole="">
                  <v:imagedata r:id="rId74" o:title=""/>
                </v:shape>
                <o:OLEObject Type="Embed" ProgID="Equation.3" ShapeID="_x0000_i1064" DrawAspect="Content" ObjectID="_1547319107" r:id="rId75"/>
              </w:object>
            </w:r>
          </w:p>
        </w:tc>
        <w:tc>
          <w:tcPr>
            <w:tcW w:w="1281" w:type="dxa"/>
            <w:vMerge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1" w:type="dxa"/>
            <w:vMerge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065" type="#_x0000_t75" style="width:24.75pt;height:15pt" o:ole="">
                  <v:imagedata r:id="rId29" o:title=""/>
                </v:shape>
                <o:OLEObject Type="Embed" ProgID="Equation.3" ShapeID="_x0000_i1065" DrawAspect="Content" ObjectID="_1547319108" r:id="rId76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4.9*10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2.7*10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066" type="#_x0000_t75" style="width:24.75pt;height:15pt" o:ole="">
                  <v:imagedata r:id="rId33" o:title=""/>
                </v:shape>
                <o:OLEObject Type="Embed" ProgID="Equation.3" ShapeID="_x0000_i1066" DrawAspect="Content" ObjectID="_1547319109" r:id="rId77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-6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5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5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620" w:dyaOrig="300">
                <v:shape id="_x0000_i1067" type="#_x0000_t75" style="width:30.75pt;height:15pt" o:ole="">
                  <v:imagedata r:id="rId37" o:title=""/>
                </v:shape>
                <o:OLEObject Type="Embed" ProgID="Equation.3" ShapeID="_x0000_i1067" DrawAspect="Content" ObjectID="_1547319110" r:id="rId78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4.0*10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-7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2.2*10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068" type="#_x0000_t75" style="width:24.75pt;height:15pt" o:ole="">
                  <v:imagedata r:id="rId79" o:title=""/>
                </v:shape>
                <o:OLEObject Type="Embed" ProgID="Equation.3" ShapeID="_x0000_i1068" DrawAspect="Content" ObjectID="_1547319111" r:id="rId80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1.5*10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600" w:dyaOrig="300">
                <v:shape id="_x0000_i1069" type="#_x0000_t75" style="width:30pt;height:15pt" o:ole="">
                  <v:imagedata r:id="rId81" o:title=""/>
                </v:shape>
                <o:OLEObject Type="Embed" ProgID="Equation.3" ShapeID="_x0000_i1069" DrawAspect="Content" ObjectID="_1547319112" r:id="rId82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5.7*10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070" type="#_x0000_t75" style="width:24.75pt;height:15pt" o:ole="">
                  <v:imagedata r:id="rId83" o:title=""/>
                </v:shape>
                <o:OLEObject Type="Embed" ProgID="Equation.3" ShapeID="_x0000_i1070" DrawAspect="Content" ObjectID="_1547319113" r:id="rId84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3.0*10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5.5*10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071" type="#_x0000_t75" style="width:27pt;height:16.5pt" o:ole="">
                  <v:imagedata r:id="rId85" o:title=""/>
                </v:shape>
                <o:OLEObject Type="Embed" ProgID="Equation.3" ShapeID="_x0000_i1071" DrawAspect="Content" ObjectID="_1547319114" r:id="rId86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-6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5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7.8*10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660" w:dyaOrig="320">
                <v:shape id="_x0000_i1072" type="#_x0000_t75" style="width:33pt;height:16.5pt" o:ole="">
                  <v:imagedata r:id="rId87" o:title=""/>
                </v:shape>
                <o:OLEObject Type="Embed" ProgID="Equation.3" ShapeID="_x0000_i1072" DrawAspect="Content" ObjectID="_1547319115" r:id="rId88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-7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5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073" type="#_x0000_t75" style="width:27.75pt;height:16.5pt" o:ole="">
                  <v:imagedata r:id="rId89" o:title=""/>
                </v:shape>
                <o:OLEObject Type="Embed" ProgID="Equation.3" ShapeID="_x0000_i1073" DrawAspect="Content" ObjectID="_1547319116" r:id="rId90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2.5*10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-7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4.6*10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660" w:dyaOrig="320">
                <v:shape id="_x0000_i1074" type="#_x0000_t75" style="width:33pt;height:16.5pt" o:ole="">
                  <v:imagedata r:id="rId91" o:title=""/>
                </v:shape>
                <o:OLEObject Type="Embed" ProgID="Equation.3" ShapeID="_x0000_i1074" DrawAspect="Content" ObjectID="_1547319117" r:id="rId92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-7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7.8*10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075" type="#_x0000_t75" style="width:27.75pt;height:16.5pt" o:ole="">
                  <v:imagedata r:id="rId93" o:title=""/>
                </v:shape>
                <o:OLEObject Type="Embed" ProgID="Equation.3" ShapeID="_x0000_i1075" DrawAspect="Content" ObjectID="_1547319118" r:id="rId94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5.8*10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-8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4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3.2*10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320">
                <v:shape id="_x0000_i1076" type="#_x0000_t75" style="width:23.25pt;height:16.5pt" o:ole="">
                  <v:imagedata r:id="rId53" o:title=""/>
                </v:shape>
                <o:OLEObject Type="Embed" ProgID="Equation.3" ShapeID="_x0000_i1076" DrawAspect="Content" ObjectID="_1547319119" r:id="rId95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4.0*10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-11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6.3*10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-13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0.035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077" type="#_x0000_t75" style="width:23.25pt;height:15pt" o:ole="">
                  <v:imagedata r:id="rId55" o:title=""/>
                </v:shape>
                <o:OLEObject Type="Embed" ProgID="Equation.3" ShapeID="_x0000_i1077" DrawAspect="Content" ObjectID="_1547319120" r:id="rId96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-11*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-10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3.3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1.0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5D3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078" type="#_x0000_t75" style="width:27.75pt;height:16.5pt" o:ole="">
                  <v:imagedata r:id="rId97" o:title=""/>
                </v:shape>
                <o:OLEObject Type="Embed" ProgID="Equation.3" ShapeID="_x0000_i1078" DrawAspect="Content" ObjectID="_1547319121" r:id="rId98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-10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7.8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5D3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079" type="#_x0000_t75" style="width:27.75pt;height:16.5pt" o:ole="">
                  <v:imagedata r:id="rId99" o:title=""/>
                </v:shape>
                <o:OLEObject Type="Embed" ProgID="Equation.3" ShapeID="_x0000_i1079" DrawAspect="Content" ObjectID="_1547319122" r:id="rId100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-11</w:t>
            </w:r>
          </w:p>
        </w:tc>
        <w:tc>
          <w:tcPr>
            <w:tcW w:w="1361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-10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4.2*10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-11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00" w:dyaOrig="300">
                <v:shape id="_x0000_i1080" type="#_x0000_t75" style="width:19.5pt;height:15pt" o:ole="">
                  <v:imagedata r:id="rId57" o:title=""/>
                </v:shape>
                <o:OLEObject Type="Embed" ProgID="Equation.3" ShapeID="_x0000_i1080" DrawAspect="Content" ObjectID="_1547319123" r:id="rId101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6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1.5*10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-10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-11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5.7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081" type="#_x0000_t75" style="width:27pt;height:16.5pt" o:ole="">
                  <v:imagedata r:id="rId59" o:title=""/>
                </v:shape>
                <o:OLEObject Type="Embed" ProgID="Equation.3" ShapeID="_x0000_i1081" DrawAspect="Content" ObjectID="_1547319124" r:id="rId102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-12</w:t>
            </w:r>
          </w:p>
        </w:tc>
        <w:tc>
          <w:tcPr>
            <w:tcW w:w="136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4.9*10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-10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2.2*10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-12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0.26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0.078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082" type="#_x0000_t75" style="width:27.75pt;height:16.5pt" o:ole="">
                  <v:imagedata r:id="rId103" o:title=""/>
                </v:shape>
                <o:OLEObject Type="Embed" ProgID="Equation.3" ShapeID="_x0000_i1082" DrawAspect="Content" ObjectID="_1547319125" r:id="rId104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9.9*10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-11</w:t>
            </w:r>
          </w:p>
        </w:tc>
        <w:tc>
          <w:tcPr>
            <w:tcW w:w="136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1.5*10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-10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3.9*10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-10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5.5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083" type="#_x0000_t75" style="width:27pt;height:16.5pt" o:ole="">
                  <v:imagedata r:id="rId105" o:title=""/>
                </v:shape>
                <o:OLEObject Type="Embed" ProgID="Equation.3" ShapeID="_x0000_i1083" DrawAspect="Content" ObjectID="_1547319126" r:id="rId106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136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5.3*10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1.5*10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200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61</w:t>
            </w:r>
          </w:p>
        </w:tc>
      </w:tr>
      <w:tr w:rsidR="00543B70" w:rsidRPr="00B6633E" w:rsidTr="00E64D78">
        <w:trPr>
          <w:jc w:val="center"/>
        </w:trPr>
        <w:tc>
          <w:tcPr>
            <w:tcW w:w="1771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084" type="#_x0000_t75" style="width:27pt;height:16.5pt" o:ole="">
                  <v:imagedata r:id="rId107" o:title=""/>
                </v:shape>
                <o:OLEObject Type="Embed" ProgID="Equation.3" ShapeID="_x0000_i1084" DrawAspect="Content" ObjectID="_1547319127" r:id="rId108"/>
              </w:object>
            </w:r>
          </w:p>
        </w:tc>
        <w:tc>
          <w:tcPr>
            <w:tcW w:w="1322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324" w:type="dxa"/>
          </w:tcPr>
          <w:p w:rsidR="00543B70" w:rsidRPr="007F15D3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3.6*10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-10</w:t>
            </w:r>
          </w:p>
        </w:tc>
        <w:tc>
          <w:tcPr>
            <w:tcW w:w="136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2.2*10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-10</w:t>
            </w:r>
          </w:p>
        </w:tc>
        <w:tc>
          <w:tcPr>
            <w:tcW w:w="123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-11</w:t>
            </w:r>
          </w:p>
        </w:tc>
        <w:tc>
          <w:tcPr>
            <w:tcW w:w="1281" w:type="dxa"/>
          </w:tcPr>
          <w:p w:rsidR="00543B70" w:rsidRPr="0035550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66</w:t>
            </w:r>
          </w:p>
        </w:tc>
        <w:tc>
          <w:tcPr>
            <w:tcW w:w="1281" w:type="dxa"/>
          </w:tcPr>
          <w:p w:rsidR="00543B70" w:rsidRPr="00BF6C8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</w:tbl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F6C8F">
        <w:rPr>
          <w:rFonts w:ascii="Times New Roman" w:hAnsi="Times New Roman" w:cs="Times New Roman"/>
          <w:sz w:val="28"/>
          <w:szCs w:val="28"/>
        </w:rPr>
        <w:lastRenderedPageBreak/>
        <w:t xml:space="preserve">*) </w:t>
      </w:r>
      <w:r>
        <w:rPr>
          <w:rFonts w:ascii="Times New Roman" w:hAnsi="Times New Roman" w:cs="Times New Roman"/>
          <w:sz w:val="28"/>
          <w:szCs w:val="28"/>
        </w:rPr>
        <w:t>подчеркнуты наиболее критические значения допустимых концентраций, выбранные для оценки ПДВ.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 Пример расчета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4.4.1 Исходные данные: Электростанция, оснащенная шестого водо- водяными реакторами ВВЭР-1000, размещена в районе с вытянутостью розы ветров р/р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=2:1.Среднегодовая скорость ветра </w:t>
      </w:r>
      <w:r w:rsidRPr="00BF6C8F">
        <w:rPr>
          <w:rFonts w:ascii="Times New Roman" w:hAnsi="Times New Roman" w:cs="Times New Roman"/>
          <w:position w:val="-6"/>
          <w:sz w:val="28"/>
          <w:szCs w:val="28"/>
        </w:rPr>
        <w:object w:dxaOrig="200" w:dyaOrig="340">
          <v:shape id="_x0000_i1085" type="#_x0000_t75" style="width:9.75pt;height:17.25pt" o:ole="">
            <v:imagedata r:id="rId109" o:title=""/>
          </v:shape>
          <o:OLEObject Type="Embed" ProgID="Equation.3" ShapeID="_x0000_i1085" DrawAspect="Content" ObjectID="_1547319128" r:id="rId110"/>
        </w:object>
      </w:r>
      <w:r w:rsidRPr="00BF6C8F">
        <w:rPr>
          <w:rFonts w:ascii="Times New Roman" w:hAnsi="Times New Roman" w:cs="Times New Roman"/>
          <w:sz w:val="28"/>
          <w:szCs w:val="28"/>
        </w:rPr>
        <w:t xml:space="preserve">=2.6 </w:t>
      </w:r>
      <w:r>
        <w:rPr>
          <w:rFonts w:ascii="Times New Roman" w:hAnsi="Times New Roman" w:cs="Times New Roman"/>
          <w:sz w:val="28"/>
          <w:szCs w:val="28"/>
        </w:rPr>
        <w:t>м/с. АЭС характеризуется следующими параметрами непрерывного выброса радионуклидов в атмосферу: высота трубы Н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=100 м, диаметр устья трубы 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F6C8F">
        <w:rPr>
          <w:rFonts w:ascii="Times New Roman" w:hAnsi="Times New Roman" w:cs="Times New Roman"/>
          <w:sz w:val="28"/>
          <w:szCs w:val="28"/>
        </w:rPr>
        <w:t>=4</w:t>
      </w:r>
      <w:r>
        <w:rPr>
          <w:rFonts w:ascii="Times New Roman" w:hAnsi="Times New Roman" w:cs="Times New Roman"/>
          <w:sz w:val="28"/>
          <w:szCs w:val="28"/>
        </w:rPr>
        <w:t xml:space="preserve"> м,</w:t>
      </w:r>
      <w:r w:rsidRPr="008B128D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position w:val="-6"/>
          <w:sz w:val="28"/>
          <w:szCs w:val="28"/>
          <w:lang w:val="en-US"/>
        </w:rPr>
        <w:object w:dxaOrig="220" w:dyaOrig="279">
          <v:shape id="_x0000_i1086" type="#_x0000_t75" style="width:11.25pt;height:14.25pt" o:ole="">
            <v:imagedata r:id="rId17" o:title=""/>
          </v:shape>
          <o:OLEObject Type="Embed" ProgID="Equation.3" ShapeID="_x0000_i1086" DrawAspect="Content" ObjectID="_1547319129" r:id="rId111"/>
        </w:object>
      </w:r>
      <w:r>
        <w:rPr>
          <w:rFonts w:ascii="Times New Roman" w:hAnsi="Times New Roman" w:cs="Times New Roman"/>
          <w:sz w:val="28"/>
          <w:szCs w:val="28"/>
        </w:rPr>
        <w:t>=20м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/с;</w:t>
      </w:r>
      <w:r w:rsidRPr="008B128D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∆</w:t>
      </w:r>
      <w:r w:rsidRPr="00B6633E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>=10°С.Для расчета рассеяния примеси в атмосфере принимаем:</w:t>
      </w:r>
      <w:r w:rsidRPr="008B128D">
        <w:rPr>
          <w:rFonts w:ascii="Times New Roman" w:hAnsi="Times New Roman" w:cs="Times New Roman"/>
          <w:sz w:val="28"/>
          <w:szCs w:val="28"/>
        </w:rPr>
        <w:t xml:space="preserve"> </w:t>
      </w:r>
      <w:r w:rsidRPr="008B128D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00" w:dyaOrig="360">
          <v:shape id="_x0000_i1087" type="#_x0000_t75" style="width:15pt;height:18pt" o:ole="">
            <v:imagedata r:id="rId112" o:title=""/>
          </v:shape>
          <o:OLEObject Type="Embed" ProgID="Equation.3" ShapeID="_x0000_i1087" DrawAspect="Content" ObjectID="_1547319130" r:id="rId113"/>
        </w:object>
      </w:r>
      <w:r>
        <w:rPr>
          <w:rFonts w:ascii="Times New Roman" w:hAnsi="Times New Roman" w:cs="Times New Roman"/>
          <w:sz w:val="28"/>
          <w:szCs w:val="28"/>
        </w:rPr>
        <w:t>=0,8 м/с;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B128D">
        <w:rPr>
          <w:rFonts w:ascii="Times New Roman" w:hAnsi="Times New Roman" w:cs="Times New Roman"/>
          <w:sz w:val="28"/>
          <w:szCs w:val="28"/>
        </w:rPr>
        <w:t>=0.8</w:t>
      </w:r>
      <w:r>
        <w:rPr>
          <w:rFonts w:ascii="Times New Roman" w:hAnsi="Times New Roman" w:cs="Times New Roman"/>
          <w:sz w:val="28"/>
          <w:szCs w:val="28"/>
        </w:rPr>
        <w:t>м/(с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*град);</w:t>
      </w:r>
      <w:r w:rsidRPr="008B12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>=1;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=1,1;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=1,66;А=0,12 </w:t>
      </w:r>
      <w:r w:rsidRPr="008B128D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2/3</w:t>
      </w:r>
      <w:r>
        <w:rPr>
          <w:rFonts w:ascii="Times New Roman" w:hAnsi="Times New Roman" w:cs="Times New Roman"/>
          <w:sz w:val="28"/>
          <w:szCs w:val="28"/>
        </w:rPr>
        <w:t>*град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1/3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8B128D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=8,6;α=1/13.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4.4.2 Задание: Определить минимальный среднегодовой коэффициент разбавления; ПДВ для проектируемой АЭС при нормальной работе; предел наращивания мощности АЭС при данной степени очистки газов и данной высоте трубы; размер санитарно-защитной зоны.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4.4.2.1. Рассчитываем среднегодовой коэффициент разбавления по формуле (2)</w:t>
      </w:r>
    </w:p>
    <w:p w:rsidR="00543B70" w:rsidRPr="009063A2" w:rsidRDefault="00543B70" w:rsidP="00543B7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088" type="#_x0000_t75" style="width:27pt;height:21pt" o:ole="">
            <v:imagedata r:id="rId5" o:title=""/>
          </v:shape>
          <o:OLEObject Type="Embed" ProgID="Equation.3" ShapeID="_x0000_i1088" DrawAspect="Content" ObjectID="_1547319131" r:id="rId114"/>
        </w:object>
      </w:r>
      <w:r w:rsidRPr="00B6633E">
        <w:rPr>
          <w:rFonts w:ascii="Times New Roman" w:hAnsi="Times New Roman" w:cs="Times New Roman"/>
          <w:sz w:val="28"/>
          <w:szCs w:val="28"/>
        </w:rPr>
        <w:t>=</w:t>
      </w:r>
      <w:r w:rsidRPr="00B6633E">
        <w:rPr>
          <w:rFonts w:ascii="Times New Roman" w:hAnsi="Times New Roman" w:cs="Times New Roman"/>
          <w:position w:val="-30"/>
          <w:sz w:val="28"/>
          <w:szCs w:val="28"/>
        </w:rPr>
        <w:object w:dxaOrig="2380" w:dyaOrig="760">
          <v:shape id="_x0000_i1089" type="#_x0000_t75" style="width:119.25pt;height:38.25pt" o:ole="">
            <v:imagedata r:id="rId13" o:title=""/>
          </v:shape>
          <o:OLEObject Type="Embed" ProgID="Equation.3" ShapeID="_x0000_i1089" DrawAspect="Content" ObjectID="_1547319132" r:id="rId115"/>
        </w:object>
      </w:r>
      <w:r>
        <w:rPr>
          <w:rFonts w:ascii="Times New Roman" w:hAnsi="Times New Roman" w:cs="Times New Roman"/>
          <w:sz w:val="28"/>
          <w:szCs w:val="28"/>
        </w:rPr>
        <w:t>=3,4*10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/с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4.4.2.2. Рассчитываем ДК радионуклидов,  определяемых облучением: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Всего тело (за единичную ДК принята 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137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position w:val="-6"/>
          <w:sz w:val="28"/>
          <w:szCs w:val="28"/>
        </w:rPr>
        <w:object w:dxaOrig="540" w:dyaOrig="320">
          <v:shape id="_x0000_i1090" type="#_x0000_t75" style="width:27pt;height:16.5pt" o:ole="">
            <v:imagedata r:id="rId59" o:title=""/>
          </v:shape>
          <o:OLEObject Type="Embed" ProgID="Equation.3" ShapeID="_x0000_i1090" DrawAspect="Content" ObjectID="_1547319133" r:id="rId116"/>
        </w:object>
      </w:r>
      <w:r>
        <w:rPr>
          <w:rFonts w:ascii="Times New Roman" w:hAnsi="Times New Roman" w:cs="Times New Roman"/>
          <w:sz w:val="28"/>
          <w:szCs w:val="28"/>
        </w:rPr>
        <w:t xml:space="preserve">)табл.1 по формуле (5) 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0,5 =</w:t>
      </w:r>
      <w:r w:rsidRPr="009063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(ДК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137/64</w:t>
      </w:r>
      <w:r>
        <w:rPr>
          <w:rFonts w:ascii="Times New Roman" w:hAnsi="Times New Roman" w:cs="Times New Roman"/>
          <w:sz w:val="28"/>
          <w:szCs w:val="28"/>
        </w:rPr>
        <w:t>)*4,3*10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*9,9*10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+(ДК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137/64</w:t>
      </w:r>
      <w:r>
        <w:rPr>
          <w:rFonts w:ascii="Times New Roman" w:hAnsi="Times New Roman" w:cs="Times New Roman"/>
          <w:sz w:val="28"/>
          <w:szCs w:val="28"/>
        </w:rPr>
        <w:t>)*4,8*10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*1,6*10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8"/>
          <w:szCs w:val="28"/>
        </w:rPr>
        <w:t>+ (ДК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137/64</w:t>
      </w:r>
      <w:r>
        <w:rPr>
          <w:rFonts w:ascii="Times New Roman" w:hAnsi="Times New Roman" w:cs="Times New Roman"/>
          <w:sz w:val="28"/>
          <w:szCs w:val="28"/>
        </w:rPr>
        <w:t>)*4,3*10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*1,2*10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+(ДК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137/64</w:t>
      </w:r>
      <w:r>
        <w:rPr>
          <w:rFonts w:ascii="Times New Roman" w:hAnsi="Times New Roman" w:cs="Times New Roman"/>
          <w:sz w:val="28"/>
          <w:szCs w:val="28"/>
        </w:rPr>
        <w:t>)*8,0*10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>
        <w:rPr>
          <w:rFonts w:ascii="Times New Roman" w:hAnsi="Times New Roman" w:cs="Times New Roman"/>
          <w:sz w:val="28"/>
          <w:szCs w:val="28"/>
        </w:rPr>
        <w:t>*6,0*10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+ (ДК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137/64</w:t>
      </w:r>
      <w:r>
        <w:rPr>
          <w:rFonts w:ascii="Times New Roman" w:hAnsi="Times New Roman" w:cs="Times New Roman"/>
          <w:sz w:val="28"/>
          <w:szCs w:val="28"/>
        </w:rPr>
        <w:t>)*1,8*10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*1,6*10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7+</w:t>
      </w:r>
      <w:r>
        <w:rPr>
          <w:rFonts w:ascii="Times New Roman" w:hAnsi="Times New Roman" w:cs="Times New Roman"/>
          <w:sz w:val="28"/>
          <w:szCs w:val="28"/>
        </w:rPr>
        <w:t>(ДК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137/64</w:t>
      </w:r>
      <w:r>
        <w:rPr>
          <w:rFonts w:ascii="Times New Roman" w:hAnsi="Times New Roman" w:cs="Times New Roman"/>
          <w:sz w:val="28"/>
          <w:szCs w:val="28"/>
        </w:rPr>
        <w:t>)*5,4*10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7</w:t>
      </w:r>
      <w:r>
        <w:rPr>
          <w:rFonts w:ascii="Times New Roman" w:hAnsi="Times New Roman" w:cs="Times New Roman"/>
          <w:sz w:val="28"/>
          <w:szCs w:val="28"/>
        </w:rPr>
        <w:t>*3,5*10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>
        <w:rPr>
          <w:rFonts w:ascii="Times New Roman" w:hAnsi="Times New Roman" w:cs="Times New Roman"/>
          <w:sz w:val="28"/>
          <w:szCs w:val="28"/>
        </w:rPr>
        <w:t>+ (ДК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137/64</w:t>
      </w:r>
      <w:r>
        <w:rPr>
          <w:rFonts w:ascii="Times New Roman" w:hAnsi="Times New Roman" w:cs="Times New Roman"/>
          <w:sz w:val="28"/>
          <w:szCs w:val="28"/>
        </w:rPr>
        <w:t>)*9,6*10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*1,8*10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+(ДК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137/64</w:t>
      </w:r>
      <w:r>
        <w:rPr>
          <w:rFonts w:ascii="Times New Roman" w:hAnsi="Times New Roman" w:cs="Times New Roman"/>
          <w:sz w:val="28"/>
          <w:szCs w:val="28"/>
        </w:rPr>
        <w:t>)*26*2,7*10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>
        <w:rPr>
          <w:rFonts w:ascii="Times New Roman" w:hAnsi="Times New Roman" w:cs="Times New Roman"/>
          <w:sz w:val="28"/>
          <w:szCs w:val="28"/>
        </w:rPr>
        <w:t>+(ДК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137/64</w:t>
      </w:r>
      <w:r>
        <w:rPr>
          <w:rFonts w:ascii="Times New Roman" w:hAnsi="Times New Roman" w:cs="Times New Roman"/>
          <w:sz w:val="28"/>
          <w:szCs w:val="28"/>
        </w:rPr>
        <w:t>)*14*2,3*10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>
        <w:rPr>
          <w:rFonts w:ascii="Times New Roman" w:hAnsi="Times New Roman" w:cs="Times New Roman"/>
          <w:sz w:val="28"/>
          <w:szCs w:val="28"/>
        </w:rPr>
        <w:t>+ДК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</w:t>
      </w:r>
      <w:r>
        <w:rPr>
          <w:rFonts w:ascii="Times New Roman" w:hAnsi="Times New Roman" w:cs="Times New Roman"/>
          <w:sz w:val="28"/>
          <w:szCs w:val="28"/>
        </w:rPr>
        <w:t>(4,6*10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11</w:t>
      </w:r>
      <w:r>
        <w:rPr>
          <w:rFonts w:ascii="Times New Roman" w:hAnsi="Times New Roman" w:cs="Times New Roman"/>
          <w:sz w:val="28"/>
          <w:szCs w:val="28"/>
        </w:rPr>
        <w:t>+2,3*10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11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Отсюда ДК </w:t>
      </w:r>
      <w:r w:rsidRPr="00B6633E">
        <w:rPr>
          <w:rFonts w:ascii="Times New Roman" w:hAnsi="Times New Roman" w:cs="Times New Roman"/>
          <w:position w:val="-6"/>
          <w:sz w:val="28"/>
          <w:szCs w:val="28"/>
        </w:rPr>
        <w:object w:dxaOrig="540" w:dyaOrig="320">
          <v:shape id="_x0000_i1091" type="#_x0000_t75" style="width:27pt;height:16.5pt" o:ole="">
            <v:imagedata r:id="rId59" o:title=""/>
          </v:shape>
          <o:OLEObject Type="Embed" ProgID="Equation.3" ShapeID="_x0000_i1091" DrawAspect="Content" ObjectID="_1547319134" r:id="rId117"/>
        </w:object>
      </w:r>
      <w:r>
        <w:rPr>
          <w:rFonts w:ascii="Times New Roman" w:hAnsi="Times New Roman" w:cs="Times New Roman"/>
          <w:sz w:val="28"/>
          <w:szCs w:val="28"/>
        </w:rPr>
        <w:t xml:space="preserve"> равна 2,0*10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-13</w:t>
      </w:r>
      <w:r>
        <w:rPr>
          <w:rFonts w:ascii="Times New Roman" w:hAnsi="Times New Roman" w:cs="Times New Roman"/>
          <w:sz w:val="28"/>
          <w:szCs w:val="28"/>
        </w:rPr>
        <w:t xml:space="preserve"> Ки/м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аналогичным образом рассчитываются ДК других радионуклидов для облучения всего тела;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) по формулам 6,7,8,9 рассчитывается ДК радионуклидов при облучении других органов.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Результаты расчетов сведены в таблицу 8. Из таблицы видно, что наименьшие ДК </w:t>
      </w:r>
      <w:r w:rsidRPr="00B6633E">
        <w:rPr>
          <w:rFonts w:ascii="Times New Roman" w:hAnsi="Times New Roman" w:cs="Times New Roman"/>
          <w:position w:val="-4"/>
          <w:sz w:val="28"/>
          <w:szCs w:val="28"/>
        </w:rPr>
        <w:object w:dxaOrig="480" w:dyaOrig="300">
          <v:shape id="_x0000_i1092" type="#_x0000_t75" style="width:23.25pt;height:15pt" o:ole="">
            <v:imagedata r:id="rId55" o:title=""/>
          </v:shape>
          <o:OLEObject Type="Embed" ProgID="Equation.3" ShapeID="_x0000_i1092" DrawAspect="Content" ObjectID="_1547319135" r:id="rId118"/>
        </w:object>
      </w:r>
      <w:r>
        <w:rPr>
          <w:rFonts w:ascii="Times New Roman" w:hAnsi="Times New Roman" w:cs="Times New Roman"/>
          <w:sz w:val="28"/>
          <w:szCs w:val="28"/>
        </w:rPr>
        <w:t>,</w:t>
      </w:r>
      <w:r w:rsidRPr="00B6633E">
        <w:rPr>
          <w:rFonts w:ascii="Times New Roman" w:hAnsi="Times New Roman" w:cs="Times New Roman"/>
          <w:position w:val="-6"/>
          <w:sz w:val="28"/>
          <w:szCs w:val="28"/>
        </w:rPr>
        <w:object w:dxaOrig="540" w:dyaOrig="320">
          <v:shape id="_x0000_i1093" type="#_x0000_t75" style="width:27pt;height:16.5pt" o:ole="">
            <v:imagedata r:id="rId59" o:title=""/>
          </v:shape>
          <o:OLEObject Type="Embed" ProgID="Equation.3" ShapeID="_x0000_i1093" DrawAspect="Content" ObjectID="_1547319136" r:id="rId119"/>
        </w:object>
      </w:r>
      <w:r>
        <w:rPr>
          <w:rFonts w:ascii="Times New Roman" w:hAnsi="Times New Roman" w:cs="Times New Roman"/>
          <w:sz w:val="28"/>
          <w:szCs w:val="28"/>
        </w:rPr>
        <w:t>,</w:t>
      </w:r>
      <w:r w:rsidRPr="00B6633E">
        <w:rPr>
          <w:rFonts w:ascii="Times New Roman" w:hAnsi="Times New Roman" w:cs="Times New Roman"/>
          <w:position w:val="-6"/>
          <w:sz w:val="28"/>
          <w:szCs w:val="28"/>
        </w:rPr>
        <w:object w:dxaOrig="540" w:dyaOrig="320">
          <v:shape id="_x0000_i1094" type="#_x0000_t75" style="width:27pt;height:16.5pt" o:ole="">
            <v:imagedata r:id="rId107" o:title=""/>
          </v:shape>
          <o:OLEObject Type="Embed" ProgID="Equation.3" ShapeID="_x0000_i1094" DrawAspect="Content" ObjectID="_1547319137" r:id="rId120"/>
        </w:object>
      </w:r>
      <w:r>
        <w:rPr>
          <w:rFonts w:ascii="Times New Roman" w:hAnsi="Times New Roman" w:cs="Times New Roman"/>
          <w:sz w:val="28"/>
          <w:szCs w:val="28"/>
        </w:rPr>
        <w:t xml:space="preserve"> относятся к облучению всего тела и они </w:t>
      </w:r>
    </w:p>
    <w:p w:rsidR="00543B70" w:rsidRPr="007F6F9C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7F6F9C">
        <w:rPr>
          <w:rFonts w:ascii="Times New Roman" w:hAnsi="Times New Roman" w:cs="Times New Roman"/>
          <w:sz w:val="28"/>
          <w:szCs w:val="28"/>
        </w:rPr>
        <w:t>=1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43B70" w:rsidRPr="007F6F9C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F6F9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безразмерный коэффициент;</w:t>
      </w:r>
    </w:p>
    <w:p w:rsidR="00543B70" w:rsidRPr="007F6F9C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n</w:t>
      </w:r>
      <w:r w:rsidRPr="007F6F9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безразмерный коэффициент;</w:t>
      </w:r>
    </w:p>
    <w:p w:rsidR="00543B70" w:rsidRPr="007F6F9C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α- безразмерный коэффициент;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7F6F9C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7F6F9C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– вытянутость розы ветров, для Казахстана принимается 3:1 или 1:1.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Для приближенной оценки ПДВ расчет </w:t>
      </w: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095" type="#_x0000_t75" style="width:27pt;height:21pt" o:ole="">
            <v:imagedata r:id="rId5" o:title=""/>
          </v:shape>
          <o:OLEObject Type="Embed" ProgID="Equation.3" ShapeID="_x0000_i1095" DrawAspect="Content" ObjectID="_1547319138" r:id="rId121"/>
        </w:object>
      </w:r>
      <w:r>
        <w:rPr>
          <w:rFonts w:ascii="Times New Roman" w:hAnsi="Times New Roman" w:cs="Times New Roman"/>
          <w:sz w:val="28"/>
          <w:szCs w:val="28"/>
        </w:rPr>
        <w:t xml:space="preserve"> для розы,ветров 3:1  проводиться по формуле </w:t>
      </w: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096" type="#_x0000_t75" style="width:27pt;height:21pt" o:ole="">
            <v:imagedata r:id="rId5" o:title=""/>
          </v:shape>
          <o:OLEObject Type="Embed" ProgID="Equation.3" ShapeID="_x0000_i1096" DrawAspect="Content" ObjectID="_1547319139" r:id="rId122"/>
        </w:object>
      </w:r>
      <w:r>
        <w:rPr>
          <w:rFonts w:ascii="Times New Roman" w:hAnsi="Times New Roman" w:cs="Times New Roman"/>
          <w:sz w:val="28"/>
          <w:szCs w:val="28"/>
        </w:rPr>
        <w:t>=130</w:t>
      </w:r>
      <w:r w:rsidRPr="007F6F9C">
        <w:rPr>
          <w:rFonts w:ascii="Times New Roman" w:hAnsi="Times New Roman" w:cs="Times New Roman"/>
          <w:sz w:val="28"/>
          <w:szCs w:val="28"/>
        </w:rPr>
        <w:t xml:space="preserve"> </w:t>
      </w:r>
      <w:r w:rsidRPr="007F6F9C">
        <w:rPr>
          <w:rFonts w:ascii="Times New Roman" w:hAnsi="Times New Roman" w:cs="Times New Roman"/>
          <w:position w:val="-10"/>
          <w:sz w:val="28"/>
          <w:szCs w:val="28"/>
        </w:rPr>
        <w:object w:dxaOrig="340" w:dyaOrig="360">
          <v:shape id="_x0000_i1097" type="#_x0000_t75" style="width:17.25pt;height:18pt" o:ole="">
            <v:imagedata r:id="rId123" o:title=""/>
          </v:shape>
          <o:OLEObject Type="Embed" ProgID="Equation.3" ShapeID="_x0000_i1097" DrawAspect="Content" ObjectID="_1547319140" r:id="rId124"/>
        </w:object>
      </w:r>
      <w:r>
        <w:rPr>
          <w:rFonts w:ascii="Times New Roman" w:hAnsi="Times New Roman" w:cs="Times New Roman"/>
          <w:sz w:val="28"/>
          <w:szCs w:val="28"/>
        </w:rPr>
        <w:t xml:space="preserve">, а для 1:1 </w:t>
      </w: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098" type="#_x0000_t75" style="width:27pt;height:21pt" o:ole="">
            <v:imagedata r:id="rId5" o:title=""/>
          </v:shape>
          <o:OLEObject Type="Embed" ProgID="Equation.3" ShapeID="_x0000_i1098" DrawAspect="Content" ObjectID="_1547319141" r:id="rId125"/>
        </w:object>
      </w:r>
      <w:r>
        <w:rPr>
          <w:rFonts w:ascii="Times New Roman" w:hAnsi="Times New Roman" w:cs="Times New Roman"/>
          <w:sz w:val="28"/>
          <w:szCs w:val="28"/>
        </w:rPr>
        <w:t>=400</w:t>
      </w:r>
      <w:r w:rsidRPr="007F6F9C">
        <w:rPr>
          <w:rFonts w:ascii="Times New Roman" w:hAnsi="Times New Roman" w:cs="Times New Roman"/>
          <w:position w:val="-10"/>
          <w:sz w:val="28"/>
          <w:szCs w:val="28"/>
        </w:rPr>
        <w:object w:dxaOrig="340" w:dyaOrig="360">
          <v:shape id="_x0000_i1099" type="#_x0000_t75" style="width:17.25pt;height:18pt" o:ole="">
            <v:imagedata r:id="rId123" o:title=""/>
          </v:shape>
          <o:OLEObject Type="Embed" ProgID="Equation.3" ShapeID="_x0000_i1099" DrawAspect="Content" ObjectID="_1547319142" r:id="rId126"/>
        </w:objec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ДК каждого радионуклида в составе смеси может быть рассчитана исходя из соотношения </w:t>
      </w:r>
    </w:p>
    <w:p w:rsidR="00543B70" w:rsidRPr="00186FC1" w:rsidRDefault="00543B70" w:rsidP="00543B7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ПД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186FC1">
        <w:rPr>
          <w:rFonts w:ascii="Times New Roman" w:hAnsi="Times New Roman" w:cs="Times New Roman"/>
          <w:sz w:val="28"/>
          <w:szCs w:val="28"/>
        </w:rPr>
        <w:t>=</w:t>
      </w:r>
      <w:r w:rsidRPr="00122FF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800" w:dyaOrig="680">
          <v:shape id="_x0000_i1100" type="#_x0000_t75" style="width:39.75pt;height:33.75pt" o:ole="">
            <v:imagedata r:id="rId127" o:title=""/>
          </v:shape>
          <o:OLEObject Type="Embed" ProgID="Equation.3" ShapeID="_x0000_i1100" DrawAspect="Content" ObjectID="_1547319143" r:id="rId128"/>
        </w:object>
      </w:r>
      <w:r w:rsidRPr="00186FC1">
        <w:rPr>
          <w:rFonts w:ascii="Times New Roman" w:hAnsi="Times New Roman" w:cs="Times New Roman"/>
          <w:sz w:val="28"/>
          <w:szCs w:val="28"/>
        </w:rPr>
        <w:t>/(</w:t>
      </w:r>
      <w:r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ij</w:t>
      </w:r>
      <w:r w:rsidRPr="00186FC1">
        <w:rPr>
          <w:rFonts w:ascii="Times New Roman" w:hAnsi="Times New Roman" w:cs="Times New Roman"/>
          <w:sz w:val="28"/>
          <w:szCs w:val="28"/>
        </w:rPr>
        <w:t>*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ij</w:t>
      </w:r>
      <w:r w:rsidRPr="00186FC1">
        <w:rPr>
          <w:rFonts w:ascii="Times New Roman" w:hAnsi="Times New Roman" w:cs="Times New Roman"/>
          <w:sz w:val="28"/>
          <w:szCs w:val="28"/>
        </w:rPr>
        <w:t>)              (4)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ПД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предел эквивалентной годовой дозы на 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>-й критический орган, бэр/год;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ij</w:t>
      </w:r>
      <w:r>
        <w:rPr>
          <w:rFonts w:ascii="Times New Roman" w:hAnsi="Times New Roman" w:cs="Times New Roman"/>
          <w:sz w:val="28"/>
          <w:szCs w:val="28"/>
        </w:rPr>
        <w:t xml:space="preserve">- допустимая концентрация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22FF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го нуклида в атмосферном воздухе, определяемая всеми путями сочетанного облучения 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 xml:space="preserve">-го критического органа и выражаемая как функция отношения активностей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22FF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го нуклида к другому нуклиду, активность которого в смеси принимается равной единице, Ки/м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ij</w:t>
      </w:r>
      <w:r>
        <w:rPr>
          <w:rFonts w:ascii="Times New Roman" w:hAnsi="Times New Roman" w:cs="Times New Roman"/>
          <w:sz w:val="28"/>
          <w:szCs w:val="28"/>
        </w:rPr>
        <w:t xml:space="preserve"> – коэффициент дозового преобразования для соответствующего пути облучения 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 xml:space="preserve">-го критического органа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22FF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м радионуклидом,</w:t>
      </w:r>
      <w:r w:rsidRPr="002D0245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(бэр/год)/(Ки/м</w:t>
      </w:r>
      <w:r w:rsidRPr="00B6633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6633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Соотношение активности нуклидов в сбрасываемой газо-аэрозольной смеси для АЭС на основе реакторов ВВЭР, отношение единицы приведено в таблице1.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Style w:val="a8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активность</w: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активность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01" type="#_x0000_t75" style="width:24.75pt;height:15pt" o:ole="">
                  <v:imagedata r:id="rId29" o:title=""/>
                </v:shape>
                <o:OLEObject Type="Embed" ProgID="Equation.3" ShapeID="_x0000_i1101" DrawAspect="Content" ObjectID="_1547319144" r:id="rId129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4.3*10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6</w: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102" type="#_x0000_t75" style="width:27.75pt;height:16.5pt" o:ole="">
                  <v:imagedata r:id="rId89" o:title=""/>
                </v:shape>
                <o:OLEObject Type="Embed" ProgID="Equation.3" ShapeID="_x0000_i1102" DrawAspect="Content" ObjectID="_1547319145" r:id="rId130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9.6*10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6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03" type="#_x0000_t75" style="width:24.75pt;height:15pt" o:ole="">
                  <v:imagedata r:id="rId33" o:title=""/>
                </v:shape>
                <o:OLEObject Type="Embed" ProgID="Equation.3" ShapeID="_x0000_i1103" DrawAspect="Content" ObjectID="_1547319146" r:id="rId131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6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320">
                <v:shape id="_x0000_i1104" type="#_x0000_t75" style="width:23.25pt;height:16.5pt" o:ole="">
                  <v:imagedata r:id="rId53" o:title=""/>
                </v:shape>
                <o:OLEObject Type="Embed" ProgID="Equation.3" ShapeID="_x0000_i1104" DrawAspect="Content" ObjectID="_1547319147" r:id="rId132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600" w:dyaOrig="300">
                <v:shape id="_x0000_i1105" type="#_x0000_t75" style="width:30pt;height:15pt" o:ole="">
                  <v:imagedata r:id="rId133" o:title=""/>
                </v:shape>
                <o:OLEObject Type="Embed" ProgID="Equation.3" ShapeID="_x0000_i1105" DrawAspect="Content" ObjectID="_1547319148" r:id="rId134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4.3*10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6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106" type="#_x0000_t75" style="width:23.25pt;height:15pt" o:ole="">
                  <v:imagedata r:id="rId55" o:title=""/>
                </v:shape>
                <o:OLEObject Type="Embed" ProgID="Equation.3" ShapeID="_x0000_i1106" DrawAspect="Content" ObjectID="_1547319149" r:id="rId135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07" type="#_x0000_t75" style="width:24.75pt;height:15pt" o:ole="">
                  <v:imagedata r:id="rId136" o:title=""/>
                </v:shape>
                <o:OLEObject Type="Embed" ProgID="Equation.3" ShapeID="_x0000_i1107" DrawAspect="Content" ObjectID="_1547319150" r:id="rId137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5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00" w:dyaOrig="300">
                <v:shape id="_x0000_i1108" type="#_x0000_t75" style="width:19.5pt;height:15pt" o:ole="">
                  <v:imagedata r:id="rId57" o:title=""/>
                </v:shape>
                <o:OLEObject Type="Embed" ProgID="Equation.3" ShapeID="_x0000_i1108" DrawAspect="Content" ObjectID="_1547319151" r:id="rId138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600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09" type="#_x0000_t75" style="width:24.75pt;height:15pt" o:ole="">
                  <v:imagedata r:id="rId139" o:title=""/>
                </v:shape>
                <o:OLEObject Type="Embed" ProgID="Equation.3" ShapeID="_x0000_i1109" DrawAspect="Content" ObjectID="_1547319152" r:id="rId140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6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10" type="#_x0000_t75" style="width:27pt;height:16.5pt" o:ole="">
                  <v:imagedata r:id="rId59" o:title=""/>
                </v:shape>
                <o:OLEObject Type="Embed" ProgID="Equation.3" ShapeID="_x0000_i1110" DrawAspect="Content" ObjectID="_1547319153" r:id="rId141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64</w:t>
            </w:r>
          </w:p>
        </w:tc>
      </w:tr>
      <w:tr w:rsidR="00543B70" w:rsidTr="00E64D78">
        <w:tc>
          <w:tcPr>
            <w:tcW w:w="2392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11" type="#_x0000_t75" style="width:27pt;height:16.5pt" o:ole="">
                  <v:imagedata r:id="rId85" o:title=""/>
                </v:shape>
                <o:OLEObject Type="Embed" ProgID="Equation.3" ShapeID="_x0000_i1111" DrawAspect="Content" ObjectID="_1547319154" r:id="rId142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5.4*10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7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12" type="#_x0000_t75" style="width:27pt;height:16.5pt" o:ole="">
                  <v:imagedata r:id="rId143" o:title=""/>
                </v:shape>
                <o:OLEObject Type="Embed" ProgID="Equation.3" ShapeID="_x0000_i1112" DrawAspect="Content" ObjectID="_1547319155" r:id="rId144"/>
              </w:object>
            </w:r>
          </w:p>
        </w:tc>
        <w:tc>
          <w:tcPr>
            <w:tcW w:w="2393" w:type="dxa"/>
          </w:tcPr>
          <w:p w:rsidR="00543B70" w:rsidRPr="00186FC1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</w:tbl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вывода расчетных соотношений целесообразно воспользоваться моделями облучения отдельных критических органов, приведенных в таблице 2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2- Модели облучения тела и некоторых органов различными нуклидами</w:t>
      </w:r>
    </w:p>
    <w:tbl>
      <w:tblPr>
        <w:tblStyle w:val="a8"/>
        <w:tblW w:w="0" w:type="auto"/>
        <w:tblLook w:val="04A0"/>
      </w:tblPr>
      <w:tblGrid>
        <w:gridCol w:w="1995"/>
        <w:gridCol w:w="1901"/>
        <w:gridCol w:w="1882"/>
        <w:gridCol w:w="1885"/>
        <w:gridCol w:w="1908"/>
      </w:tblGrid>
      <w:tr w:rsidR="00543B70" w:rsidTr="00E64D78">
        <w:tc>
          <w:tcPr>
            <w:tcW w:w="1914" w:type="dxa"/>
            <w:vMerge w:val="restart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Критический орган</w:t>
            </w:r>
          </w:p>
        </w:tc>
        <w:tc>
          <w:tcPr>
            <w:tcW w:w="3828" w:type="dxa"/>
            <w:gridSpan w:val="2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Внешнее облучение</w:t>
            </w:r>
          </w:p>
        </w:tc>
        <w:tc>
          <w:tcPr>
            <w:tcW w:w="3829" w:type="dxa"/>
            <w:gridSpan w:val="2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Внутреннее облучение</w:t>
            </w:r>
          </w:p>
        </w:tc>
      </w:tr>
      <w:tr w:rsidR="00543B70" w:rsidTr="00E64D78">
        <w:tc>
          <w:tcPr>
            <w:tcW w:w="1914" w:type="dxa"/>
            <w:vMerge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Погружение в облако</w:t>
            </w:r>
          </w:p>
        </w:tc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осевших на почву нуклидов</w:t>
            </w:r>
          </w:p>
        </w:tc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Поступле </w:t>
            </w:r>
          </w:p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ние при вдыхании</w:t>
            </w:r>
          </w:p>
        </w:tc>
        <w:tc>
          <w:tcPr>
            <w:tcW w:w="191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Поступление с пищевыми продуктами</w:t>
            </w:r>
          </w:p>
        </w:tc>
      </w:tr>
      <w:tr w:rsidR="00543B70" w:rsidTr="00E64D78"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тело ПД=0,5бэр/год</w:t>
            </w:r>
          </w:p>
        </w:tc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РБГ</w:t>
            </w:r>
          </w:p>
        </w:tc>
        <w:tc>
          <w:tcPr>
            <w:tcW w:w="1914" w:type="dxa"/>
          </w:tcPr>
          <w:p w:rsidR="00543B70" w:rsidRDefault="00543B70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113" type="#_x0000_t75" style="width:23.25pt;height:15pt" o:ole="">
                  <v:imagedata r:id="rId55" o:title=""/>
                </v:shape>
                <o:OLEObject Type="Embed" ProgID="Equation.3" ShapeID="_x0000_i1113" DrawAspect="Content" ObjectID="_1547319156" r:id="rId145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14" type="#_x0000_t75" style="width:27pt;height:16.5pt" o:ole="">
                  <v:imagedata r:id="rId59" o:title=""/>
                </v:shape>
                <o:OLEObject Type="Embed" ProgID="Equation.3" ShapeID="_x0000_i1114" DrawAspect="Content" ObjectID="_1547319157" r:id="rId146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15" type="#_x0000_t75" style="width:27pt;height:16.5pt" o:ole="">
                  <v:imagedata r:id="rId107" o:title=""/>
                </v:shape>
                <o:OLEObject Type="Embed" ProgID="Equation.3" ShapeID="_x0000_i1115" DrawAspect="Content" ObjectID="_1547319158" r:id="rId147"/>
              </w:object>
            </w:r>
          </w:p>
        </w:tc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1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16" type="#_x0000_t75" style="width:27pt;height:16.5pt" o:ole="">
                  <v:imagedata r:id="rId59" o:title=""/>
                </v:shape>
                <o:OLEObject Type="Embed" ProgID="Equation.3" ShapeID="_x0000_i1116" DrawAspect="Content" ObjectID="_1547319159" r:id="rId148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(раств)</w:t>
            </w:r>
          </w:p>
        </w:tc>
      </w:tr>
      <w:tr w:rsidR="00543B70" w:rsidTr="00E64D78"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Кость ПД=3 бэр/год</w:t>
            </w:r>
          </w:p>
        </w:tc>
        <w:tc>
          <w:tcPr>
            <w:tcW w:w="3828" w:type="dxa"/>
            <w:gridSpan w:val="2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Облучение всего тела</w:t>
            </w:r>
          </w:p>
        </w:tc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320">
                <v:shape id="_x0000_i1117" type="#_x0000_t75" style="width:23.25pt;height:16.5pt" o:ole="">
                  <v:imagedata r:id="rId53" o:title=""/>
                </v:shape>
                <o:OLEObject Type="Embed" ProgID="Equation.3" ShapeID="_x0000_i1117" DrawAspect="Content" ObjectID="_1547319160" r:id="rId149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(раств)</w:t>
            </w:r>
          </w:p>
        </w:tc>
        <w:tc>
          <w:tcPr>
            <w:tcW w:w="191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320">
                <v:shape id="_x0000_i1118" type="#_x0000_t75" style="width:23.25pt;height:16.5pt" o:ole="">
                  <v:imagedata r:id="rId53" o:title=""/>
                </v:shape>
                <o:OLEObject Type="Embed" ProgID="Equation.3" ShapeID="_x0000_i1118" DrawAspect="Content" ObjectID="_1547319161" r:id="rId150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(раств)</w:t>
            </w:r>
          </w:p>
        </w:tc>
      </w:tr>
      <w:tr w:rsidR="00543B70" w:rsidTr="00E64D78"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Щитовидная железа ПД=1,5бэр/год</w:t>
            </w:r>
          </w:p>
        </w:tc>
        <w:tc>
          <w:tcPr>
            <w:tcW w:w="3828" w:type="dxa"/>
            <w:gridSpan w:val="2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Облучение всего тела</w:t>
            </w:r>
          </w:p>
        </w:tc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00" w:dyaOrig="300">
                <v:shape id="_x0000_i1119" type="#_x0000_t75" style="width:19.5pt;height:15pt" o:ole="">
                  <v:imagedata r:id="rId57" o:title=""/>
                </v:shape>
                <o:OLEObject Type="Embed" ProgID="Equation.3" ShapeID="_x0000_i1119" DrawAspect="Content" ObjectID="_1547319162" r:id="rId151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(раств)</w:t>
            </w:r>
          </w:p>
        </w:tc>
        <w:tc>
          <w:tcPr>
            <w:tcW w:w="191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00" w:dyaOrig="300">
                <v:shape id="_x0000_i1120" type="#_x0000_t75" style="width:19.5pt;height:15pt" o:ole="">
                  <v:imagedata r:id="rId57" o:title=""/>
                </v:shape>
                <o:OLEObject Type="Embed" ProgID="Equation.3" ShapeID="_x0000_i1120" DrawAspect="Content" ObjectID="_1547319163" r:id="rId152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(раств)</w:t>
            </w:r>
          </w:p>
        </w:tc>
      </w:tr>
      <w:tr w:rsidR="00543B70" w:rsidTr="00E64D78"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Легкие ПД=1,5бэр/год</w:t>
            </w:r>
          </w:p>
        </w:tc>
        <w:tc>
          <w:tcPr>
            <w:tcW w:w="3828" w:type="dxa"/>
            <w:gridSpan w:val="2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Облучение всего тела</w:t>
            </w:r>
          </w:p>
        </w:tc>
        <w:tc>
          <w:tcPr>
            <w:tcW w:w="1914" w:type="dxa"/>
          </w:tcPr>
          <w:p w:rsidR="00543B70" w:rsidRDefault="00543B70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121" type="#_x0000_t75" style="width:23.25pt;height:15pt" o:ole="">
                  <v:imagedata r:id="rId55" o:title=""/>
                </v:shape>
                <o:OLEObject Type="Embed" ProgID="Equation.3" ShapeID="_x0000_i1121" DrawAspect="Content" ObjectID="_1547319164" r:id="rId153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(раст)</w:t>
            </w: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22" type="#_x0000_t75" style="width:27pt;height:16.5pt" o:ole="">
                  <v:imagedata r:id="rId59" o:title=""/>
                </v:shape>
                <o:OLEObject Type="Embed" ProgID="Equation.3" ShapeID="_x0000_i1122" DrawAspect="Content" ObjectID="_1547319165" r:id="rId154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(нераств)</w:t>
            </w: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23" type="#_x0000_t75" style="width:27pt;height:16.5pt" o:ole="">
                  <v:imagedata r:id="rId107" o:title=""/>
                </v:shape>
                <o:OLEObject Type="Embed" ProgID="Equation.3" ShapeID="_x0000_i1123" DrawAspect="Content" ObjectID="_1547319166" r:id="rId155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(раств)</w:t>
            </w:r>
          </w:p>
        </w:tc>
        <w:tc>
          <w:tcPr>
            <w:tcW w:w="191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ЖКТ ПД=1,5 бэр/год</w:t>
            </w:r>
          </w:p>
        </w:tc>
        <w:tc>
          <w:tcPr>
            <w:tcW w:w="3828" w:type="dxa"/>
            <w:gridSpan w:val="2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Облучение всего тела</w:t>
            </w:r>
          </w:p>
        </w:tc>
        <w:tc>
          <w:tcPr>
            <w:tcW w:w="1914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1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124" type="#_x0000_t75" style="width:23.25pt;height:15pt" o:ole="">
                  <v:imagedata r:id="rId55" o:title=""/>
                </v:shape>
                <o:OLEObject Type="Embed" ProgID="Equation.3" ShapeID="_x0000_i1124" DrawAspect="Content" ObjectID="_1547319167" r:id="rId156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(раств)</w:t>
            </w: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25" type="#_x0000_t75" style="width:27pt;height:16.5pt" o:ole="">
                  <v:imagedata r:id="rId107" o:title=""/>
                </v:shape>
                <o:OLEObject Type="Embed" ProgID="Equation.3" ShapeID="_x0000_i1125" DrawAspect="Content" ObjectID="_1547319168" r:id="rId157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(раств)</w:t>
            </w:r>
          </w:p>
        </w:tc>
      </w:tr>
    </w:tbl>
    <w:p w:rsidR="00543B70" w:rsidRPr="008B128D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Составим следующие уравнения, обозначая через ДК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3752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соответствующие допустимые концентрации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22FF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го нуклида, под буквенный индекс обозначает массовое число радионуклида, 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ij</w:t>
      </w:r>
      <w:r>
        <w:rPr>
          <w:rFonts w:ascii="Times New Roman" w:hAnsi="Times New Roman" w:cs="Times New Roman"/>
          <w:sz w:val="28"/>
          <w:szCs w:val="28"/>
        </w:rPr>
        <w:t xml:space="preserve"> – коэффициент дозового преобразования соответственно при облучении от погружение в облако, от осевших на почве нуклидов, от поступивших при вдыхании и от поступивших с пищевыми продуктами (соответствующие значения коэффициентов дозового преобразования представлены в таблицах 3-6):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C6A1D">
        <w:rPr>
          <w:rFonts w:ascii="Times New Roman" w:hAnsi="Times New Roman" w:cs="Times New Roman"/>
          <w:b/>
          <w:sz w:val="28"/>
          <w:szCs w:val="28"/>
        </w:rPr>
        <w:t>Все тело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0,5(бэр/год)</w:t>
      </w:r>
      <w:r w:rsidRPr="00B6633E">
        <w:rPr>
          <w:rFonts w:ascii="Times New Roman" w:hAnsi="Times New Roman" w:cs="Times New Roman"/>
          <w:sz w:val="28"/>
          <w:szCs w:val="28"/>
        </w:rPr>
        <w:t>=ДК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41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0"/>
          <w:sz w:val="28"/>
          <w:szCs w:val="28"/>
        </w:rPr>
        <w:object w:dxaOrig="499" w:dyaOrig="360">
          <v:shape id="_x0000_i1126" type="#_x0000_t75" style="width:29.25pt;height:21pt" o:ole="">
            <v:imagedata r:id="rId158" o:title=""/>
          </v:shape>
          <o:OLEObject Type="Embed" ProgID="Equation.3" ShapeID="_x0000_i1126" DrawAspect="Content" ObjectID="_1547319169" r:id="rId159"/>
        </w:object>
      </w:r>
      <w:r w:rsidRPr="00B6633E">
        <w:rPr>
          <w:rFonts w:ascii="Times New Roman" w:hAnsi="Times New Roman" w:cs="Times New Roman"/>
          <w:sz w:val="28"/>
          <w:szCs w:val="28"/>
        </w:rPr>
        <w:t>+ДК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85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B6633E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27" type="#_x0000_t75" style="width:29.25pt;height:21.75pt" o:ole="">
            <v:imagedata r:id="rId160" o:title=""/>
          </v:shape>
          <o:OLEObject Type="Embed" ProgID="Equation.3" ShapeID="_x0000_i1127" DrawAspect="Content" ObjectID="_1547319170" r:id="rId161"/>
        </w:object>
      </w:r>
      <w:r w:rsidRPr="00B6633E">
        <w:rPr>
          <w:rFonts w:ascii="Times New Roman" w:hAnsi="Times New Roman" w:cs="Times New Roman"/>
          <w:sz w:val="28"/>
          <w:szCs w:val="28"/>
        </w:rPr>
        <w:t>+ 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85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28" type="#_x0000_t75" style="width:29.25pt;height:21.75pt" o:ole="">
            <v:imagedata r:id="rId162" o:title=""/>
          </v:shape>
          <o:OLEObject Type="Embed" ProgID="Equation.3" ShapeID="_x0000_i1128" DrawAspect="Content" ObjectID="_1547319171" r:id="rId163"/>
        </w:object>
      </w:r>
      <w:r w:rsidRPr="00B6633E">
        <w:rPr>
          <w:rFonts w:ascii="Times New Roman" w:hAnsi="Times New Roman" w:cs="Times New Roman"/>
          <w:sz w:val="28"/>
          <w:szCs w:val="28"/>
        </w:rPr>
        <w:t>+ 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87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29" type="#_x0000_t75" style="width:29.25pt;height:21.75pt" o:ole="">
            <v:imagedata r:id="rId164" o:title=""/>
          </v:shape>
          <o:OLEObject Type="Embed" ProgID="Equation.3" ShapeID="_x0000_i1129" DrawAspect="Content" ObjectID="_1547319172" r:id="rId165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88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30" type="#_x0000_t75" style="width:29.25pt;height:21.75pt" o:ole="">
            <v:imagedata r:id="rId166" o:title=""/>
          </v:shape>
          <o:OLEObject Type="Embed" ProgID="Equation.3" ShapeID="_x0000_i1130" DrawAspect="Content" ObjectID="_1547319173" r:id="rId167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133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31" type="#_x0000_t75" style="width:29.25pt;height:21.75pt" o:ole="">
            <v:imagedata r:id="rId168" o:title=""/>
          </v:shape>
          <o:OLEObject Type="Embed" ProgID="Equation.3" ShapeID="_x0000_i1131" DrawAspect="Content" ObjectID="_1547319174" r:id="rId169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135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32" type="#_x0000_t75" style="width:29.25pt;height:21.75pt" o:ole="">
            <v:imagedata r:id="rId170" o:title=""/>
          </v:shape>
          <o:OLEObject Type="Embed" ProgID="Equation.3" ShapeID="_x0000_i1132" DrawAspect="Content" ObjectID="_1547319175" r:id="rId171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95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33" type="#_x0000_t75" style="width:29.25pt;height:21.75pt" o:ole="">
            <v:imagedata r:id="rId172" o:title=""/>
          </v:shape>
          <o:OLEObject Type="Embed" ProgID="Equation.3" ShapeID="_x0000_i1133" DrawAspect="Content" ObjectID="_1547319176" r:id="rId173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34" type="#_x0000_t75" style="width:29.25pt;height:21.75pt" o:ole="">
            <v:imagedata r:id="rId174" o:title=""/>
          </v:shape>
          <o:OLEObject Type="Embed" ProgID="Equation.3" ShapeID="_x0000_i1134" DrawAspect="Content" ObjectID="_1547319177" r:id="rId175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144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951537">
        <w:rPr>
          <w:rFonts w:ascii="Times New Roman" w:hAnsi="Times New Roman" w:cs="Times New Roman"/>
          <w:position w:val="-10"/>
          <w:sz w:val="28"/>
          <w:szCs w:val="28"/>
        </w:rPr>
        <w:object w:dxaOrig="499" w:dyaOrig="360">
          <v:shape id="_x0000_i1135" type="#_x0000_t75" style="width:29.25pt;height:21pt" o:ole="">
            <v:imagedata r:id="rId176" o:title=""/>
          </v:shape>
          <o:OLEObject Type="Embed" ProgID="Equation.3" ShapeID="_x0000_i1135" DrawAspect="Content" ObjectID="_1547319178" r:id="rId177"/>
        </w:object>
      </w:r>
      <w:r>
        <w:rPr>
          <w:rFonts w:ascii="Times New Roman" w:hAnsi="Times New Roman" w:cs="Times New Roman"/>
          <w:sz w:val="28"/>
          <w:szCs w:val="28"/>
        </w:rPr>
        <w:t>; (5)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Кость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(3-0,5)=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90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80" w:dyaOrig="380">
          <v:shape id="_x0000_i1136" type="#_x0000_t75" style="width:28.5pt;height:21.75pt" o:ole="">
            <v:imagedata r:id="rId178" o:title=""/>
          </v:shape>
          <o:OLEObject Type="Embed" ProgID="Equation.3" ShapeID="_x0000_i1136" DrawAspect="Content" ObjectID="_1547319179" r:id="rId179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90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37" type="#_x0000_t75" style="width:29.25pt;height:21.75pt" o:ole="">
            <v:imagedata r:id="rId180" o:title=""/>
          </v:shape>
          <o:OLEObject Type="Embed" ProgID="Equation.3" ShapeID="_x0000_i1137" DrawAspect="Content" ObjectID="_1547319180" r:id="rId181"/>
        </w:object>
      </w:r>
      <w:r>
        <w:rPr>
          <w:rFonts w:ascii="Times New Roman" w:hAnsi="Times New Roman" w:cs="Times New Roman"/>
          <w:sz w:val="28"/>
          <w:szCs w:val="28"/>
        </w:rPr>
        <w:t>;  (6)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Щитовидная железа</w:t>
      </w:r>
    </w:p>
    <w:p w:rsidR="00543B70" w:rsidRDefault="00543B70" w:rsidP="00543B70">
      <w:pPr>
        <w:tabs>
          <w:tab w:val="left" w:pos="560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(1,5-0,5)=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131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80" w:dyaOrig="380">
          <v:shape id="_x0000_i1138" type="#_x0000_t75" style="width:28.5pt;height:21.75pt" o:ole="">
            <v:imagedata r:id="rId182" o:title=""/>
          </v:shape>
          <o:OLEObject Type="Embed" ProgID="Equation.3" ShapeID="_x0000_i1138" DrawAspect="Content" ObjectID="_1547319181" r:id="rId183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131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99" w:dyaOrig="380">
          <v:shape id="_x0000_i1139" type="#_x0000_t75" style="width:29.25pt;height:21.75pt" o:ole="">
            <v:imagedata r:id="rId184" o:title=""/>
          </v:shape>
          <o:OLEObject Type="Embed" ProgID="Equation.3" ShapeID="_x0000_i1139" DrawAspect="Content" ObjectID="_1547319182" r:id="rId185"/>
        </w:object>
      </w:r>
      <w:r>
        <w:rPr>
          <w:rFonts w:ascii="Times New Roman" w:hAnsi="Times New Roman" w:cs="Times New Roman"/>
          <w:sz w:val="28"/>
          <w:szCs w:val="28"/>
        </w:rPr>
        <w:t xml:space="preserve">;  (7)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51537">
        <w:rPr>
          <w:rFonts w:ascii="Times New Roman" w:hAnsi="Times New Roman" w:cs="Times New Roman"/>
          <w:b/>
          <w:sz w:val="28"/>
          <w:szCs w:val="28"/>
        </w:rPr>
        <w:t>Легкие</w:t>
      </w:r>
    </w:p>
    <w:p w:rsidR="00543B70" w:rsidRDefault="00543B70" w:rsidP="00543B70">
      <w:pPr>
        <w:tabs>
          <w:tab w:val="left" w:pos="560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(1,5-0,5)=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95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80" w:dyaOrig="380">
          <v:shape id="_x0000_i1140" type="#_x0000_t75" style="width:28.5pt;height:21.75pt" o:ole="">
            <v:imagedata r:id="rId186" o:title=""/>
          </v:shape>
          <o:OLEObject Type="Embed" ProgID="Equation.3" ShapeID="_x0000_i1140" DrawAspect="Content" ObjectID="_1547319183" r:id="rId187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137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480" w:dyaOrig="380">
          <v:shape id="_x0000_i1141" type="#_x0000_t75" style="width:28.5pt;height:21.75pt" o:ole="">
            <v:imagedata r:id="rId188" o:title=""/>
          </v:shape>
          <o:OLEObject Type="Embed" ProgID="Equation.3" ShapeID="_x0000_i1141" DrawAspect="Content" ObjectID="_1547319184" r:id="rId189"/>
        </w:object>
      </w: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144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254372">
        <w:rPr>
          <w:rFonts w:ascii="Times New Roman" w:hAnsi="Times New Roman" w:cs="Times New Roman"/>
          <w:position w:val="-10"/>
          <w:sz w:val="28"/>
          <w:szCs w:val="28"/>
        </w:rPr>
        <w:object w:dxaOrig="480" w:dyaOrig="360">
          <v:shape id="_x0000_i1142" type="#_x0000_t75" style="width:28.5pt;height:21pt" o:ole="">
            <v:imagedata r:id="rId190" o:title=""/>
          </v:shape>
          <o:OLEObject Type="Embed" ProgID="Equation.3" ShapeID="_x0000_i1142" DrawAspect="Content" ObjectID="_1547319185" r:id="rId191"/>
        </w:object>
      </w:r>
      <w:r>
        <w:rPr>
          <w:rFonts w:ascii="Times New Roman" w:hAnsi="Times New Roman" w:cs="Times New Roman"/>
          <w:sz w:val="28"/>
          <w:szCs w:val="28"/>
        </w:rPr>
        <w:t xml:space="preserve">  (8)</w:t>
      </w:r>
    </w:p>
    <w:p w:rsidR="00543B70" w:rsidRDefault="00543B70" w:rsidP="00543B70">
      <w:pPr>
        <w:tabs>
          <w:tab w:val="left" w:pos="5604"/>
        </w:tabs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ЖКТ</w:t>
      </w:r>
    </w:p>
    <w:p w:rsidR="00543B70" w:rsidRDefault="00543B70" w:rsidP="00543B70">
      <w:pPr>
        <w:tabs>
          <w:tab w:val="left" w:pos="560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(1,5-0,5)=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95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8C6A1D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143" type="#_x0000_t75" style="width:30.75pt;height:21.75pt" o:ole="">
            <v:imagedata r:id="rId192" o:title=""/>
          </v:shape>
          <o:OLEObject Type="Embed" ProgID="Equation.3" ShapeID="_x0000_i1143" DrawAspect="Content" ObjectID="_1547319186" r:id="rId193"/>
        </w:object>
      </w:r>
      <w:r>
        <w:rPr>
          <w:rFonts w:ascii="Times New Roman" w:hAnsi="Times New Roman" w:cs="Times New Roman"/>
          <w:sz w:val="28"/>
          <w:szCs w:val="28"/>
        </w:rPr>
        <w:t>+</w:t>
      </w:r>
      <w:r w:rsidRPr="00951537">
        <w:rPr>
          <w:rFonts w:ascii="Times New Roman" w:hAnsi="Times New Roman" w:cs="Times New Roman"/>
          <w:sz w:val="28"/>
          <w:szCs w:val="28"/>
        </w:rPr>
        <w:t xml:space="preserve"> </w:t>
      </w:r>
      <w:r w:rsidRPr="00B6633E"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144</w:t>
      </w:r>
      <w:r w:rsidRPr="00B6633E">
        <w:rPr>
          <w:rFonts w:ascii="Times New Roman" w:hAnsi="Times New Roman" w:cs="Times New Roman"/>
          <w:sz w:val="28"/>
          <w:szCs w:val="28"/>
        </w:rPr>
        <w:t>*</w:t>
      </w:r>
      <w:r w:rsidRPr="00254372">
        <w:rPr>
          <w:rFonts w:ascii="Times New Roman" w:hAnsi="Times New Roman" w:cs="Times New Roman"/>
          <w:position w:val="-10"/>
          <w:sz w:val="28"/>
          <w:szCs w:val="28"/>
        </w:rPr>
        <w:object w:dxaOrig="520" w:dyaOrig="360">
          <v:shape id="_x0000_i1144" type="#_x0000_t75" style="width:30.75pt;height:21pt" o:ole="">
            <v:imagedata r:id="rId194" o:title=""/>
          </v:shape>
          <o:OLEObject Type="Embed" ProgID="Equation.3" ShapeID="_x0000_i1144" DrawAspect="Content" ObjectID="_1547319187" r:id="rId195"/>
        </w:object>
      </w:r>
      <w:r>
        <w:rPr>
          <w:rFonts w:ascii="Times New Roman" w:hAnsi="Times New Roman" w:cs="Times New Roman"/>
          <w:sz w:val="28"/>
          <w:szCs w:val="28"/>
        </w:rPr>
        <w:t xml:space="preserve">  (8)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Принимаются в расчетах ПДВ.В целях сохранения соотношения </w:t>
      </w:r>
      <w:r w:rsidRPr="007B0558">
        <w:rPr>
          <w:rFonts w:ascii="Times New Roman" w:hAnsi="Times New Roman" w:cs="Times New Roman"/>
          <w:sz w:val="28"/>
          <w:szCs w:val="28"/>
        </w:rPr>
        <w:t>активностей</w:t>
      </w:r>
      <w:r>
        <w:rPr>
          <w:rFonts w:ascii="Times New Roman" w:hAnsi="Times New Roman" w:cs="Times New Roman"/>
          <w:sz w:val="28"/>
          <w:szCs w:val="28"/>
        </w:rPr>
        <w:t xml:space="preserve"> нуклидов в выбрасываемой смеси принимаем значения ДК </w:t>
      </w:r>
      <w:r w:rsidRPr="00B6633E">
        <w:rPr>
          <w:rFonts w:ascii="Times New Roman" w:hAnsi="Times New Roman" w:cs="Times New Roman"/>
          <w:position w:val="-6"/>
          <w:sz w:val="28"/>
          <w:szCs w:val="28"/>
        </w:rPr>
        <w:object w:dxaOrig="460" w:dyaOrig="320">
          <v:shape id="_x0000_i1145" type="#_x0000_t75" style="width:23.25pt;height:16.5pt" o:ole="">
            <v:imagedata r:id="rId53" o:title=""/>
          </v:shape>
          <o:OLEObject Type="Embed" ProgID="Equation.3" ShapeID="_x0000_i1145" DrawAspect="Content" ObjectID="_1547319188" r:id="rId196"/>
        </w:objec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B6633E">
        <w:rPr>
          <w:rFonts w:ascii="Times New Roman" w:hAnsi="Times New Roman" w:cs="Times New Roman"/>
          <w:position w:val="-4"/>
          <w:sz w:val="28"/>
          <w:szCs w:val="28"/>
        </w:rPr>
        <w:object w:dxaOrig="400" w:dyaOrig="300">
          <v:shape id="_x0000_i1146" type="#_x0000_t75" style="width:19.5pt;height:15pt" o:ole="">
            <v:imagedata r:id="rId57" o:title=""/>
          </v:shape>
          <o:OLEObject Type="Embed" ProgID="Equation.3" ShapeID="_x0000_i1146" DrawAspect="Content" ObjectID="_1547319189" r:id="rId197"/>
        </w:object>
      </w:r>
      <w:r>
        <w:rPr>
          <w:rFonts w:ascii="Times New Roman" w:hAnsi="Times New Roman" w:cs="Times New Roman"/>
          <w:sz w:val="28"/>
          <w:szCs w:val="28"/>
        </w:rPr>
        <w:t xml:space="preserve"> равными соответственно 3,1*10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-16</w:t>
      </w:r>
      <w:r>
        <w:rPr>
          <w:rFonts w:ascii="Times New Roman" w:hAnsi="Times New Roman" w:cs="Times New Roman"/>
          <w:sz w:val="28"/>
          <w:szCs w:val="28"/>
        </w:rPr>
        <w:t xml:space="preserve"> Ки/м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и 1,9*10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-12</w:t>
      </w:r>
      <w:r>
        <w:rPr>
          <w:rFonts w:ascii="Times New Roman" w:hAnsi="Times New Roman" w:cs="Times New Roman"/>
          <w:sz w:val="28"/>
          <w:szCs w:val="28"/>
        </w:rPr>
        <w:t xml:space="preserve"> Ки/м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вместо приведенных в таблице 8.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4.4.2.3 Рассчитываем ПДВ проектируемой АЭС, принимая коэффициент запаса на дальнейшее расширение станции и возможные повышение разовых выбросов равным 30 по формуле (1)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ПДВ =(1/10)*2,88*10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р.м</w:t>
      </w:r>
      <w:r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~1*10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 w:rsidRPr="00F37C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ДК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;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Расчеты представляем в (Ки/сут) виде таблицы.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8 – Допустимые концентрации радионуклидов в газо –аэрозольной смеси, определяемые сочетанными путями облучения критических органов,  Ки/м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tbl>
      <w:tblPr>
        <w:tblStyle w:val="a8"/>
        <w:tblW w:w="0" w:type="auto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543B70" w:rsidTr="00E64D78"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3699">
              <w:rPr>
                <w:rFonts w:ascii="Times New Roman" w:hAnsi="Times New Roman" w:cs="Times New Roman"/>
                <w:sz w:val="28"/>
                <w:szCs w:val="28"/>
              </w:rPr>
              <w:t>Радио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C3699">
              <w:rPr>
                <w:rFonts w:ascii="Times New Roman" w:hAnsi="Times New Roman" w:cs="Times New Roman"/>
                <w:sz w:val="28"/>
                <w:szCs w:val="28"/>
              </w:rPr>
              <w:t>нуклид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тело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кость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Щитовид-ная железа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легкие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ЖКТ</w:t>
            </w:r>
          </w:p>
        </w:tc>
      </w:tr>
      <w:tr w:rsidR="00543B70" w:rsidTr="00E64D78"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47" type="#_x0000_t75" style="width:24.75pt;height:15pt" o:ole="">
                  <v:imagedata r:id="rId29" o:title=""/>
                </v:shape>
                <o:OLEObject Type="Embed" ProgID="Equation.3" ShapeID="_x0000_i1147" DrawAspect="Content" ObjectID="_1547319190" r:id="rId198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1,3*10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-8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*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48" type="#_x0000_t75" style="width:24.75pt;height:15pt" o:ole="">
                  <v:imagedata r:id="rId33" o:title=""/>
                </v:shape>
                <o:OLEObject Type="Embed" ProgID="Equation.3" ShapeID="_x0000_i1148" DrawAspect="Content" ObjectID="_1547319191" r:id="rId199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1,5*10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-8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600" w:dyaOrig="300">
                <v:shape id="_x0000_i1149" type="#_x0000_t75" style="width:30pt;height:15pt" o:ole="">
                  <v:imagedata r:id="rId133" o:title=""/>
                </v:shape>
                <o:OLEObject Type="Embed" ProgID="Equation.3" ShapeID="_x0000_i1149" DrawAspect="Content" ObjectID="_1547319192" r:id="rId200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1,3*10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-8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50" type="#_x0000_t75" style="width:24.75pt;height:15pt" o:ole="">
                  <v:imagedata r:id="rId136" o:title=""/>
                </v:shape>
                <o:OLEObject Type="Embed" ProgID="Equation.3" ShapeID="_x0000_i1150" DrawAspect="Content" ObjectID="_1547319193" r:id="rId201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2,5*10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-9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51" type="#_x0000_t75" style="width:24.75pt;height:15pt" o:ole="">
                  <v:imagedata r:id="rId139" o:title=""/>
                </v:shape>
                <o:OLEObject Type="Embed" ProgID="Equation.3" ShapeID="_x0000_i1151" DrawAspect="Content" ObjectID="_1547319194" r:id="rId202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5,6*10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-9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52" type="#_x0000_t75" style="width:27pt;height:16.5pt" o:ole="">
                  <v:imagedata r:id="rId85" o:title=""/>
                </v:shape>
                <o:OLEObject Type="Embed" ProgID="Equation.3" ShapeID="_x0000_i1152" DrawAspect="Content" ObjectID="_1547319195" r:id="rId203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1,7*10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-7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153" type="#_x0000_t75" style="width:27.75pt;height:16.5pt" o:ole="">
                  <v:imagedata r:id="rId89" o:title=""/>
                </v:shape>
                <o:OLEObject Type="Embed" ProgID="Equation.3" ShapeID="_x0000_i1153" DrawAspect="Content" ObjectID="_1547319196" r:id="rId204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3,0*10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-8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320">
                <v:shape id="_x0000_i1154" type="#_x0000_t75" style="width:23.25pt;height:16.5pt" o:ole="">
                  <v:imagedata r:id="rId53" o:title=""/>
                </v:shape>
                <o:OLEObject Type="Embed" ProgID="Equation.3" ShapeID="_x0000_i1154" DrawAspect="Content" ObjectID="_1547319197" r:id="rId205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369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5,1*10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-13**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155" type="#_x0000_t75" style="width:23.25pt;height:15pt" o:ole="">
                  <v:imagedata r:id="rId55" o:title=""/>
                </v:shape>
                <o:OLEObject Type="Embed" ProgID="Equation.3" ShapeID="_x0000_i1155" DrawAspect="Content" ObjectID="_1547319198" r:id="rId206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8,1*10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-14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2C3699">
              <w:rPr>
                <w:rFonts w:ascii="Times New Roman" w:hAnsi="Times New Roman" w:cs="Times New Roman"/>
                <w:sz w:val="28"/>
                <w:szCs w:val="28"/>
              </w:rPr>
              <w:t>7,0*10</w:t>
            </w:r>
            <w:r w:rsidRPr="002C3699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-11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6,6*10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-11</w:t>
            </w:r>
          </w:p>
        </w:tc>
      </w:tr>
      <w:tr w:rsidR="00543B70" w:rsidTr="00E64D78">
        <w:tc>
          <w:tcPr>
            <w:tcW w:w="159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00" w:dyaOrig="300">
                <v:shape id="_x0000_i1156" type="#_x0000_t75" style="width:19.5pt;height:15pt" o:ole="">
                  <v:imagedata r:id="rId57" o:title=""/>
                </v:shape>
                <o:OLEObject Type="Embed" ProgID="Equation.3" ShapeID="_x0000_i1156" DrawAspect="Content" ObjectID="_1547319199" r:id="rId207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369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1,7*10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-11**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57" type="#_x0000_t75" style="width:27pt;height:16.5pt" o:ole="">
                  <v:imagedata r:id="rId59" o:title=""/>
                </v:shape>
                <o:OLEObject Type="Embed" ProgID="Equation.3" ShapeID="_x0000_i1157" DrawAspect="Content" ObjectID="_1547319200" r:id="rId208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2,0*10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-13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-10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43B70" w:rsidTr="00E64D78">
        <w:tc>
          <w:tcPr>
            <w:tcW w:w="1595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58" type="#_x0000_t75" style="width:27pt;height:16.5pt" o:ole="">
                  <v:imagedata r:id="rId209" o:title=""/>
                </v:shape>
                <o:OLEObject Type="Embed" ProgID="Equation.3" ShapeID="_x0000_i1158" DrawAspect="Content" ObjectID="_1547319201" r:id="rId210"/>
              </w:objec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4,3*10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  <w:vertAlign w:val="superscript"/>
              </w:rPr>
              <w:t>-14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95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-11</w:t>
            </w:r>
          </w:p>
        </w:tc>
        <w:tc>
          <w:tcPr>
            <w:tcW w:w="1596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-11</w:t>
            </w:r>
          </w:p>
        </w:tc>
      </w:tr>
    </w:tbl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C3699">
        <w:rPr>
          <w:rFonts w:ascii="Times New Roman" w:hAnsi="Times New Roman" w:cs="Times New Roman"/>
          <w:sz w:val="28"/>
          <w:szCs w:val="28"/>
        </w:rPr>
        <w:t>*)</w:t>
      </w:r>
      <w:r>
        <w:rPr>
          <w:rFonts w:ascii="Times New Roman" w:hAnsi="Times New Roman" w:cs="Times New Roman"/>
          <w:sz w:val="28"/>
          <w:szCs w:val="28"/>
        </w:rPr>
        <w:t xml:space="preserve"> Подчеркнуты значения, принимаемые в расчетах ПДВ;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**) см.примечания в тексте.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9 –ПДВ различных радионуклидов для АЭС при сочетанном действии</w:t>
      </w:r>
    </w:p>
    <w:tbl>
      <w:tblPr>
        <w:tblStyle w:val="a8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ПДВ, Ки/сут</w: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радионуклид</w: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ПДВ, Ки/сут</w:t>
            </w:r>
          </w:p>
        </w:tc>
      </w:tr>
      <w:tr w:rsidR="00543B70" w:rsidTr="00E64D78">
        <w:tc>
          <w:tcPr>
            <w:tcW w:w="2392" w:type="dxa"/>
          </w:tcPr>
          <w:p w:rsidR="00543B70" w:rsidRPr="002C3699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59" type="#_x0000_t75" style="width:24.75pt;height:15pt" o:ole="">
                  <v:imagedata r:id="rId29" o:title=""/>
                </v:shape>
                <o:OLEObject Type="Embed" ProgID="Equation.3" ShapeID="_x0000_i1159" DrawAspect="Content" ObjectID="_1547319202" r:id="rId211"/>
              </w:objec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320">
                <v:shape id="_x0000_i1160" type="#_x0000_t75" style="width:23.25pt;height:16.5pt" o:ole="">
                  <v:imagedata r:id="rId53" o:title=""/>
                </v:shape>
                <o:OLEObject Type="Embed" ProgID="Equation.3" ShapeID="_x0000_i1160" DrawAspect="Content" ObjectID="_1547319203" r:id="rId212"/>
              </w:object>
            </w:r>
          </w:p>
        </w:tc>
        <w:tc>
          <w:tcPr>
            <w:tcW w:w="2393" w:type="dxa"/>
          </w:tcPr>
          <w:p w:rsidR="00543B70" w:rsidRPr="001F2C1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-5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61" type="#_x0000_t75" style="width:24.75pt;height:15pt" o:ole="">
                  <v:imagedata r:id="rId33" o:title=""/>
                </v:shape>
                <o:OLEObject Type="Embed" ProgID="Equation.3" ShapeID="_x0000_i1161" DrawAspect="Content" ObjectID="_1547319204" r:id="rId213"/>
              </w:objec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80" w:dyaOrig="300">
                <v:shape id="_x0000_i1162" type="#_x0000_t75" style="width:23.25pt;height:15pt" o:ole="">
                  <v:imagedata r:id="rId55" o:title=""/>
                </v:shape>
                <o:OLEObject Type="Embed" ProgID="Equation.3" ShapeID="_x0000_i1162" DrawAspect="Content" ObjectID="_1547319205" r:id="rId214"/>
              </w:object>
            </w:r>
          </w:p>
        </w:tc>
        <w:tc>
          <w:tcPr>
            <w:tcW w:w="2393" w:type="dxa"/>
          </w:tcPr>
          <w:p w:rsidR="00543B70" w:rsidRPr="001F2C1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8,1*10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600" w:dyaOrig="300">
                <v:shape id="_x0000_i1163" type="#_x0000_t75" style="width:30pt;height:15pt" o:ole="">
                  <v:imagedata r:id="rId133" o:title=""/>
                </v:shape>
                <o:OLEObject Type="Embed" ProgID="Equation.3" ShapeID="_x0000_i1163" DrawAspect="Content" ObjectID="_1547319206" r:id="rId215"/>
              </w:objec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64" type="#_x0000_t75" style="width:27pt;height:16.5pt" o:ole="">
                  <v:imagedata r:id="rId59" o:title=""/>
                </v:shape>
                <o:OLEObject Type="Embed" ProgID="Equation.3" ShapeID="_x0000_i1164" DrawAspect="Content" ObjectID="_1547319207" r:id="rId216"/>
              </w:object>
            </w:r>
          </w:p>
        </w:tc>
        <w:tc>
          <w:tcPr>
            <w:tcW w:w="2393" w:type="dxa"/>
          </w:tcPr>
          <w:p w:rsidR="00543B70" w:rsidRPr="001F2C1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-3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65" type="#_x0000_t75" style="width:24.75pt;height:15pt" o:ole="">
                  <v:imagedata r:id="rId136" o:title=""/>
                </v:shape>
                <o:OLEObject Type="Embed" ProgID="Equation.3" ShapeID="_x0000_i1165" DrawAspect="Content" ObjectID="_1547319208" r:id="rId217"/>
              </w:objec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393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66" type="#_x0000_t75" style="width:27pt;height:16.5pt" o:ole="">
                  <v:imagedata r:id="rId209" o:title=""/>
                </v:shape>
                <o:OLEObject Type="Embed" ProgID="Equation.3" ShapeID="_x0000_i1166" DrawAspect="Content" ObjectID="_1547319209" r:id="rId218"/>
              </w:object>
            </w:r>
          </w:p>
        </w:tc>
        <w:tc>
          <w:tcPr>
            <w:tcW w:w="2393" w:type="dxa"/>
          </w:tcPr>
          <w:p w:rsidR="00543B70" w:rsidRPr="001F2C1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99" w:dyaOrig="300">
                <v:shape id="_x0000_i1167" type="#_x0000_t75" style="width:24.75pt;height:15pt" o:ole="">
                  <v:imagedata r:id="rId139" o:title=""/>
                </v:shape>
                <o:OLEObject Type="Embed" ProgID="Equation.3" ShapeID="_x0000_i1167" DrawAspect="Content" ObjectID="_1547319210" r:id="rId219"/>
              </w:objec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2393" w:type="dxa"/>
            <w:vMerge w:val="restart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2C1F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380" w:dyaOrig="400">
                <v:shape id="_x0000_i1168" type="#_x0000_t75" style="width:69pt;height:20.25pt" o:ole="">
                  <v:imagedata r:id="rId220" o:title=""/>
                </v:shape>
                <o:OLEObject Type="Embed" ProgID="Equation.3" ShapeID="_x0000_i1168" DrawAspect="Content" ObjectID="_1547319211" r:id="rId221"/>
              </w:object>
            </w:r>
          </w:p>
        </w:tc>
        <w:tc>
          <w:tcPr>
            <w:tcW w:w="2393" w:type="dxa"/>
            <w:vMerge w:val="restart"/>
          </w:tcPr>
          <w:p w:rsidR="00543B70" w:rsidRPr="001F2C1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3,3*10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-3</w:t>
            </w:r>
          </w:p>
        </w:tc>
      </w:tr>
      <w:tr w:rsidR="00543B70" w:rsidTr="00E64D78">
        <w:tc>
          <w:tcPr>
            <w:tcW w:w="2392" w:type="dxa"/>
          </w:tcPr>
          <w:p w:rsidR="00543B70" w:rsidRPr="00B6633E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40" w:dyaOrig="320">
                <v:shape id="_x0000_i1169" type="#_x0000_t75" style="width:27pt;height:16.5pt" o:ole="">
                  <v:imagedata r:id="rId85" o:title=""/>
                </v:shape>
                <o:OLEObject Type="Embed" ProgID="Equation.3" ShapeID="_x0000_i1169" DrawAspect="Content" ObjectID="_1547319212" r:id="rId222"/>
              </w:objec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1700</w:t>
            </w:r>
          </w:p>
        </w:tc>
        <w:tc>
          <w:tcPr>
            <w:tcW w:w="2393" w:type="dxa"/>
            <w:vMerge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320">
                <v:shape id="_x0000_i1170" type="#_x0000_t75" style="width:27.75pt;height:16.5pt" o:ole="">
                  <v:imagedata r:id="rId89" o:title=""/>
                </v:shape>
                <o:OLEObject Type="Embed" ProgID="Equation.3" ShapeID="_x0000_i1170" DrawAspect="Content" ObjectID="_1547319213" r:id="rId223"/>
              </w:objec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2393" w:type="dxa"/>
            <w:vMerge w:val="restart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633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400" w:dyaOrig="300">
                <v:shape id="_x0000_i1171" type="#_x0000_t75" style="width:19.5pt;height:15pt" o:ole="">
                  <v:imagedata r:id="rId57" o:title=""/>
                </v:shape>
                <o:OLEObject Type="Embed" ProgID="Equation.3" ShapeID="_x0000_i1171" DrawAspect="Content" ObjectID="_1547319214" r:id="rId224"/>
              </w:object>
            </w:r>
          </w:p>
        </w:tc>
        <w:tc>
          <w:tcPr>
            <w:tcW w:w="2393" w:type="dxa"/>
            <w:vMerge w:val="restart"/>
          </w:tcPr>
          <w:p w:rsidR="00543B70" w:rsidRPr="001F2C1F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1,9*10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-2</w:t>
            </w:r>
          </w:p>
        </w:tc>
      </w:tr>
      <w:tr w:rsidR="00543B70" w:rsidTr="00E64D78">
        <w:tc>
          <w:tcPr>
            <w:tcW w:w="2392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2C1F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820" w:dyaOrig="400">
                <v:shape id="_x0000_i1172" type="#_x0000_t75" style="width:40.5pt;height:20.25pt" o:ole="">
                  <v:imagedata r:id="rId225" o:title=""/>
                </v:shape>
                <o:OLEObject Type="Embed" ProgID="Equation.3" ShapeID="_x0000_i1172" DrawAspect="Content" ObjectID="_1547319215" r:id="rId226"/>
              </w:object>
            </w:r>
          </w:p>
        </w:tc>
        <w:tc>
          <w:tcPr>
            <w:tcW w:w="2393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2500</w:t>
            </w:r>
          </w:p>
        </w:tc>
        <w:tc>
          <w:tcPr>
            <w:tcW w:w="2393" w:type="dxa"/>
            <w:vMerge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таком выбросе доза облучения всего тела не превысит 17 Мбэр/год,а доза облучения остальных критических органов не превысит 1/30 соответствующих пределов.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Существующие нормализованные выбросы РБГ реакторами типа ВВЭР – 1000 составляют около 20 Ки/МВт год , а проведенный расчет ПДВ дает для РБГ 7,3*10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Ки/год при условии работы АЭС в режиме Т</w:t>
      </w:r>
      <w:r>
        <w:rPr>
          <w:rFonts w:ascii="Times New Roman" w:hAnsi="Times New Roman" w:cs="Times New Roman"/>
          <w:sz w:val="28"/>
          <w:szCs w:val="28"/>
          <w:vertAlign w:val="subscript"/>
        </w:rPr>
        <w:t>раб.</w:t>
      </w:r>
      <w:r>
        <w:rPr>
          <w:rFonts w:ascii="Times New Roman" w:hAnsi="Times New Roman" w:cs="Times New Roman"/>
          <w:sz w:val="28"/>
          <w:szCs w:val="28"/>
        </w:rPr>
        <w:t>=0,8 года.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Следовательно, при соблюдении указанной дозовой нагрузки мощности АЭС может быть увеличена примерно в 6 раз либо при нормализованном выбросе такой АЭС годовая доза облучения не будет превышать 1/60 от ПД.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4.4.2.4 Рассчитываем размер санитарно- защитной зоны проектируемой АЭС.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Рассчитываем по формуле </w:t>
      </w:r>
    </w:p>
    <w:p w:rsidR="00543B70" w:rsidRPr="008C0C33" w:rsidRDefault="00543B70" w:rsidP="00543B7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Х=2</w:t>
      </w:r>
      <w:r>
        <w:rPr>
          <w:rFonts w:ascii="Times New Roman" w:hAnsi="Times New Roman" w:cs="Times New Roman"/>
          <w:sz w:val="28"/>
          <w:szCs w:val="28"/>
          <w:lang w:val="en-US"/>
        </w:rPr>
        <w:t>dH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(10),</w:t>
      </w:r>
    </w:p>
    <w:p w:rsidR="00543B70" w:rsidRPr="008C0C33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Значение 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удваивается в связи с тем, что на АЭС возможны случаи кратковременных разовых выбросов.</w:t>
      </w:r>
      <w:r w:rsidRPr="008C0C3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43B70" w:rsidRPr="008C0C33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=8,6</w:t>
      </w:r>
      <w:r w:rsidRPr="008C0C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8C0C33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>=100 м, то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vertAlign w:val="subscript"/>
        </w:rPr>
        <w:t>СЗЗ</w:t>
      </w:r>
      <w:r>
        <w:rPr>
          <w:rFonts w:ascii="Times New Roman" w:hAnsi="Times New Roman" w:cs="Times New Roman"/>
          <w:sz w:val="28"/>
          <w:szCs w:val="28"/>
        </w:rPr>
        <w:t>=2*8,6*100=1700 м.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 Контрольные вопросы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Что такое </w:t>
      </w:r>
      <w:r w:rsidRPr="00B6633E">
        <w:rPr>
          <w:rFonts w:ascii="Times New Roman" w:hAnsi="Times New Roman" w:cs="Times New Roman"/>
          <w:position w:val="-14"/>
          <w:sz w:val="28"/>
          <w:szCs w:val="28"/>
        </w:rPr>
        <w:object w:dxaOrig="540" w:dyaOrig="420">
          <v:shape id="_x0000_i1173" type="#_x0000_t75" style="width:27pt;height:21pt" o:ole="">
            <v:imagedata r:id="rId5" o:title=""/>
          </v:shape>
          <o:OLEObject Type="Embed" ProgID="Equation.3" ShapeID="_x0000_i1173" DrawAspect="Content" ObjectID="_1547319216" r:id="rId227"/>
        </w:objec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Что такое  ДК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Как рассчитывается величина ПДВ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B94A1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го радионуклида?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Что учитывают коэффициенты дозового преобразования К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ПО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94A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П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94A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ПЦ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94A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ВД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По какой формуле рассчитывается размер санитарно-защитной зоны АЭС?</w:t>
      </w:r>
    </w:p>
    <w:p w:rsidR="00543B7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 Исходные данные для расчета</w:t>
      </w:r>
    </w:p>
    <w:tbl>
      <w:tblPr>
        <w:tblStyle w:val="a8"/>
        <w:tblW w:w="0" w:type="auto"/>
        <w:tblLook w:val="04A0"/>
      </w:tblPr>
      <w:tblGrid>
        <w:gridCol w:w="939"/>
        <w:gridCol w:w="942"/>
        <w:gridCol w:w="958"/>
        <w:gridCol w:w="955"/>
        <w:gridCol w:w="919"/>
        <w:gridCol w:w="941"/>
        <w:gridCol w:w="931"/>
        <w:gridCol w:w="1108"/>
        <w:gridCol w:w="946"/>
        <w:gridCol w:w="932"/>
      </w:tblGrid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вар.</w:t>
            </w:r>
          </w:p>
        </w:tc>
        <w:tc>
          <w:tcPr>
            <w:tcW w:w="957" w:type="dxa"/>
          </w:tcPr>
          <w:p w:rsidR="00543B70" w:rsidRPr="00DC077D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</w:p>
        </w:tc>
        <w:tc>
          <w:tcPr>
            <w:tcW w:w="957" w:type="dxa"/>
          </w:tcPr>
          <w:p w:rsidR="00543B70" w:rsidRPr="00DC077D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  <w:tc>
          <w:tcPr>
            <w:tcW w:w="957" w:type="dxa"/>
          </w:tcPr>
          <w:p w:rsidR="00543B70" w:rsidRPr="00DC077D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∆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T,°C</w:t>
            </w:r>
          </w:p>
        </w:tc>
        <w:tc>
          <w:tcPr>
            <w:tcW w:w="957" w:type="dxa"/>
          </w:tcPr>
          <w:p w:rsidR="00543B70" w:rsidRPr="00DC077D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</w:t>
            </w:r>
          </w:p>
        </w:tc>
        <w:tc>
          <w:tcPr>
            <w:tcW w:w="957" w:type="dxa"/>
          </w:tcPr>
          <w:p w:rsidR="00543B70" w:rsidRPr="00DC077D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</w:p>
        </w:tc>
        <w:tc>
          <w:tcPr>
            <w:tcW w:w="957" w:type="dxa"/>
          </w:tcPr>
          <w:p w:rsidR="00543B70" w:rsidRPr="00DC077D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957" w:type="dxa"/>
          </w:tcPr>
          <w:p w:rsidR="00543B70" w:rsidRPr="00DC077D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1/3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*град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1/3</w:t>
            </w:r>
          </w:p>
        </w:tc>
        <w:tc>
          <w:tcPr>
            <w:tcW w:w="957" w:type="dxa"/>
          </w:tcPr>
          <w:p w:rsidR="00543B70" w:rsidRPr="00DC077D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p/p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</w:p>
        </w:tc>
        <w:tc>
          <w:tcPr>
            <w:tcW w:w="958" w:type="dxa"/>
          </w:tcPr>
          <w:p w:rsidR="00543B70" w:rsidRPr="00DC077D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9,2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9,2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9,2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57" w:type="dxa"/>
          </w:tcPr>
          <w:p w:rsidR="00543B70" w:rsidRDefault="00543B70" w:rsidP="00E64D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1,6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</w:t>
            </w:r>
          </w:p>
        </w:tc>
      </w:tr>
      <w:tr w:rsidR="00543B70" w:rsidTr="00E64D78"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957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958" w:type="dxa"/>
          </w:tcPr>
          <w:p w:rsidR="00543B70" w:rsidRDefault="00543B70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8,6</w:t>
            </w:r>
          </w:p>
        </w:tc>
      </w:tr>
    </w:tbl>
    <w:p w:rsidR="00543B70" w:rsidRPr="00B94A10" w:rsidRDefault="00543B70" w:rsidP="00543B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43B70" w:rsidRDefault="00543B70" w:rsidP="00543B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43B70" w:rsidRPr="006A1E8B" w:rsidRDefault="00543B70" w:rsidP="00543B70">
      <w:pPr>
        <w:rPr>
          <w:rFonts w:ascii="Times New Roman" w:hAnsi="Times New Roman" w:cs="Times New Roman"/>
          <w:sz w:val="28"/>
          <w:szCs w:val="28"/>
        </w:rPr>
      </w:pPr>
    </w:p>
    <w:p w:rsidR="00543B70" w:rsidRPr="006A1E8B" w:rsidRDefault="00543B70" w:rsidP="00543B70">
      <w:pPr>
        <w:rPr>
          <w:rFonts w:ascii="Times New Roman" w:hAnsi="Times New Roman" w:cs="Times New Roman"/>
          <w:sz w:val="28"/>
          <w:szCs w:val="28"/>
        </w:rPr>
      </w:pPr>
    </w:p>
    <w:p w:rsidR="00543B70" w:rsidRPr="006A1E8B" w:rsidRDefault="00543B70" w:rsidP="00543B70">
      <w:pPr>
        <w:rPr>
          <w:rFonts w:ascii="Times New Roman" w:hAnsi="Times New Roman" w:cs="Times New Roman"/>
          <w:sz w:val="28"/>
          <w:szCs w:val="28"/>
        </w:rPr>
      </w:pPr>
    </w:p>
    <w:p w:rsidR="00543B70" w:rsidRDefault="00543B70" w:rsidP="00543B7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543B70" w:rsidRPr="00117D26" w:rsidRDefault="00543B70" w:rsidP="00543B7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543B70" w:rsidRDefault="00543B70" w:rsidP="00543B70">
      <w:pPr>
        <w:rPr>
          <w:rFonts w:ascii="Times New Roman" w:hAnsi="Times New Roman" w:cs="Times New Roman"/>
          <w:sz w:val="28"/>
          <w:szCs w:val="28"/>
        </w:rPr>
      </w:pPr>
    </w:p>
    <w:p w:rsidR="00543B70" w:rsidRDefault="00543B70" w:rsidP="00543B70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D40DA"/>
    <w:multiLevelType w:val="hybridMultilevel"/>
    <w:tmpl w:val="486E3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0B371A"/>
    <w:multiLevelType w:val="multilevel"/>
    <w:tmpl w:val="E368BA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>
    <w:nsid w:val="23A40321"/>
    <w:multiLevelType w:val="hybridMultilevel"/>
    <w:tmpl w:val="69EE6632"/>
    <w:lvl w:ilvl="0" w:tplc="CEC02BF2">
      <w:start w:val="1"/>
      <w:numFmt w:val="bullet"/>
      <w:lvlText w:val="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102A3B"/>
    <w:multiLevelType w:val="hybridMultilevel"/>
    <w:tmpl w:val="A7C6C3FA"/>
    <w:lvl w:ilvl="0" w:tplc="05C21F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8E07F80"/>
    <w:multiLevelType w:val="hybridMultilevel"/>
    <w:tmpl w:val="44FAB946"/>
    <w:lvl w:ilvl="0" w:tplc="7F9AD71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>
    <w:nsid w:val="4ACF279D"/>
    <w:multiLevelType w:val="hybridMultilevel"/>
    <w:tmpl w:val="05C0FDFE"/>
    <w:lvl w:ilvl="0" w:tplc="E71A59E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CC84999"/>
    <w:multiLevelType w:val="hybridMultilevel"/>
    <w:tmpl w:val="90B87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B660E4"/>
    <w:multiLevelType w:val="hybridMultilevel"/>
    <w:tmpl w:val="4DFC1B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150612"/>
    <w:multiLevelType w:val="hybridMultilevel"/>
    <w:tmpl w:val="C91494C8"/>
    <w:lvl w:ilvl="0" w:tplc="20E8F07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>
    <w:nsid w:val="66D251A6"/>
    <w:multiLevelType w:val="hybridMultilevel"/>
    <w:tmpl w:val="482040DE"/>
    <w:lvl w:ilvl="0" w:tplc="98965D42">
      <w:start w:val="1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8" w:hanging="360"/>
      </w:pPr>
    </w:lvl>
    <w:lvl w:ilvl="2" w:tplc="0419001B" w:tentative="1">
      <w:start w:val="1"/>
      <w:numFmt w:val="lowerRoman"/>
      <w:lvlText w:val="%3."/>
      <w:lvlJc w:val="right"/>
      <w:pPr>
        <w:ind w:left="2378" w:hanging="180"/>
      </w:pPr>
    </w:lvl>
    <w:lvl w:ilvl="3" w:tplc="0419000F" w:tentative="1">
      <w:start w:val="1"/>
      <w:numFmt w:val="decimal"/>
      <w:lvlText w:val="%4."/>
      <w:lvlJc w:val="left"/>
      <w:pPr>
        <w:ind w:left="3098" w:hanging="360"/>
      </w:pPr>
    </w:lvl>
    <w:lvl w:ilvl="4" w:tplc="04190019" w:tentative="1">
      <w:start w:val="1"/>
      <w:numFmt w:val="lowerLetter"/>
      <w:lvlText w:val="%5."/>
      <w:lvlJc w:val="left"/>
      <w:pPr>
        <w:ind w:left="3818" w:hanging="360"/>
      </w:pPr>
    </w:lvl>
    <w:lvl w:ilvl="5" w:tplc="0419001B" w:tentative="1">
      <w:start w:val="1"/>
      <w:numFmt w:val="lowerRoman"/>
      <w:lvlText w:val="%6."/>
      <w:lvlJc w:val="right"/>
      <w:pPr>
        <w:ind w:left="4538" w:hanging="180"/>
      </w:pPr>
    </w:lvl>
    <w:lvl w:ilvl="6" w:tplc="0419000F" w:tentative="1">
      <w:start w:val="1"/>
      <w:numFmt w:val="decimal"/>
      <w:lvlText w:val="%7."/>
      <w:lvlJc w:val="left"/>
      <w:pPr>
        <w:ind w:left="5258" w:hanging="360"/>
      </w:pPr>
    </w:lvl>
    <w:lvl w:ilvl="7" w:tplc="04190019" w:tentative="1">
      <w:start w:val="1"/>
      <w:numFmt w:val="lowerLetter"/>
      <w:lvlText w:val="%8."/>
      <w:lvlJc w:val="left"/>
      <w:pPr>
        <w:ind w:left="5978" w:hanging="360"/>
      </w:pPr>
    </w:lvl>
    <w:lvl w:ilvl="8" w:tplc="041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">
    <w:nsid w:val="675744A1"/>
    <w:multiLevelType w:val="hybridMultilevel"/>
    <w:tmpl w:val="691CC10E"/>
    <w:lvl w:ilvl="0" w:tplc="D87C847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5697E42"/>
    <w:multiLevelType w:val="hybridMultilevel"/>
    <w:tmpl w:val="B13CC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3"/>
  </w:num>
  <w:num w:numId="5">
    <w:abstractNumId w:val="10"/>
  </w:num>
  <w:num w:numId="6">
    <w:abstractNumId w:val="2"/>
  </w:num>
  <w:num w:numId="7">
    <w:abstractNumId w:val="4"/>
  </w:num>
  <w:num w:numId="8">
    <w:abstractNumId w:val="8"/>
  </w:num>
  <w:num w:numId="9">
    <w:abstractNumId w:val="5"/>
  </w:num>
  <w:num w:numId="10">
    <w:abstractNumId w:val="9"/>
  </w:num>
  <w:num w:numId="11">
    <w:abstractNumId w:val="1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43B70"/>
    <w:rsid w:val="00011CCE"/>
    <w:rsid w:val="002C4493"/>
    <w:rsid w:val="00543B70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B70"/>
    <w:pPr>
      <w:spacing w:after="200" w:line="276" w:lineRule="auto"/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paragraph" w:styleId="3">
    <w:name w:val="heading 3"/>
    <w:basedOn w:val="a"/>
    <w:next w:val="a"/>
    <w:link w:val="30"/>
    <w:qFormat/>
    <w:rsid w:val="00543B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43B7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543B7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543B70"/>
    <w:rPr>
      <w:rFonts w:eastAsia="Times New Roman"/>
      <w:szCs w:val="20"/>
      <w:lang w:eastAsia="ru-RU"/>
    </w:rPr>
  </w:style>
  <w:style w:type="paragraph" w:styleId="a5">
    <w:name w:val="Body Text Indent"/>
    <w:basedOn w:val="a"/>
    <w:link w:val="a6"/>
    <w:rsid w:val="00543B70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543B70"/>
    <w:rPr>
      <w:rFonts w:eastAsia="Times New Roman"/>
      <w:szCs w:val="20"/>
      <w:lang w:eastAsia="ru-RU"/>
    </w:rPr>
  </w:style>
  <w:style w:type="paragraph" w:customStyle="1" w:styleId="Style6">
    <w:name w:val="Style6"/>
    <w:basedOn w:val="a"/>
    <w:rsid w:val="00543B7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basedOn w:val="a0"/>
    <w:rsid w:val="00543B70"/>
    <w:rPr>
      <w:rFonts w:ascii="Times New Roman" w:hAnsi="Times New Roman" w:cs="Times New Roman"/>
      <w:sz w:val="26"/>
      <w:szCs w:val="26"/>
    </w:rPr>
  </w:style>
  <w:style w:type="paragraph" w:styleId="a7">
    <w:name w:val="List Paragraph"/>
    <w:basedOn w:val="a"/>
    <w:uiPriority w:val="34"/>
    <w:qFormat/>
    <w:rsid w:val="00543B70"/>
    <w:pPr>
      <w:ind w:left="720"/>
      <w:contextualSpacing/>
    </w:pPr>
    <w:rPr>
      <w:rFonts w:eastAsiaTheme="minorHAnsi"/>
      <w:lang w:eastAsia="en-US"/>
    </w:rPr>
  </w:style>
  <w:style w:type="table" w:styleId="a8">
    <w:name w:val="Table Grid"/>
    <w:basedOn w:val="a1"/>
    <w:rsid w:val="00543B70"/>
    <w:pPr>
      <w:ind w:firstLine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543B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43B70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543B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43B70"/>
    <w:rPr>
      <w:rFonts w:asciiTheme="minorHAnsi" w:eastAsiaTheme="minorEastAsia" w:hAnsiTheme="minorHAnsi" w:cstheme="minorBidi"/>
      <w:sz w:val="22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543B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543B70"/>
    <w:rPr>
      <w:rFonts w:asciiTheme="minorHAnsi" w:eastAsiaTheme="minorEastAsia" w:hAnsiTheme="minorHAnsi" w:cstheme="minorBidi"/>
      <w:sz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7.bin"/><Relationship Id="rId21" Type="http://schemas.openxmlformats.org/officeDocument/2006/relationships/image" Target="media/image7.wmf"/><Relationship Id="rId42" Type="http://schemas.openxmlformats.org/officeDocument/2006/relationships/oleObject" Target="embeddings/oleObject21.bin"/><Relationship Id="rId63" Type="http://schemas.openxmlformats.org/officeDocument/2006/relationships/oleObject" Target="embeddings/oleObject32.bin"/><Relationship Id="rId84" Type="http://schemas.openxmlformats.org/officeDocument/2006/relationships/oleObject" Target="embeddings/oleObject46.bin"/><Relationship Id="rId138" Type="http://schemas.openxmlformats.org/officeDocument/2006/relationships/oleObject" Target="embeddings/oleObject84.bin"/><Relationship Id="rId159" Type="http://schemas.openxmlformats.org/officeDocument/2006/relationships/oleObject" Target="embeddings/oleObject102.bin"/><Relationship Id="rId170" Type="http://schemas.openxmlformats.org/officeDocument/2006/relationships/image" Target="media/image59.wmf"/><Relationship Id="rId191" Type="http://schemas.openxmlformats.org/officeDocument/2006/relationships/oleObject" Target="embeddings/oleObject118.bin"/><Relationship Id="rId205" Type="http://schemas.openxmlformats.org/officeDocument/2006/relationships/oleObject" Target="embeddings/oleObject130.bin"/><Relationship Id="rId226" Type="http://schemas.openxmlformats.org/officeDocument/2006/relationships/oleObject" Target="embeddings/oleObject148.bin"/><Relationship Id="rId107" Type="http://schemas.openxmlformats.org/officeDocument/2006/relationships/image" Target="media/image44.wmf"/><Relationship Id="rId11" Type="http://schemas.openxmlformats.org/officeDocument/2006/relationships/oleObject" Target="embeddings/oleObject5.bin"/><Relationship Id="rId32" Type="http://schemas.openxmlformats.org/officeDocument/2006/relationships/oleObject" Target="embeddings/oleObject16.bin"/><Relationship Id="rId53" Type="http://schemas.openxmlformats.org/officeDocument/2006/relationships/image" Target="media/image23.wmf"/><Relationship Id="rId74" Type="http://schemas.openxmlformats.org/officeDocument/2006/relationships/image" Target="media/image31.wmf"/><Relationship Id="rId128" Type="http://schemas.openxmlformats.org/officeDocument/2006/relationships/oleObject" Target="embeddings/oleObject76.bin"/><Relationship Id="rId149" Type="http://schemas.openxmlformats.org/officeDocument/2006/relationships/oleObject" Target="embeddings/oleObject93.bin"/><Relationship Id="rId5" Type="http://schemas.openxmlformats.org/officeDocument/2006/relationships/image" Target="media/image1.wmf"/><Relationship Id="rId95" Type="http://schemas.openxmlformats.org/officeDocument/2006/relationships/oleObject" Target="embeddings/oleObject52.bin"/><Relationship Id="rId160" Type="http://schemas.openxmlformats.org/officeDocument/2006/relationships/image" Target="media/image54.wmf"/><Relationship Id="rId181" Type="http://schemas.openxmlformats.org/officeDocument/2006/relationships/oleObject" Target="embeddings/oleObject113.bin"/><Relationship Id="rId216" Type="http://schemas.openxmlformats.org/officeDocument/2006/relationships/oleObject" Target="embeddings/oleObject140.bin"/><Relationship Id="rId22" Type="http://schemas.openxmlformats.org/officeDocument/2006/relationships/oleObject" Target="embeddings/oleObject11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64" Type="http://schemas.openxmlformats.org/officeDocument/2006/relationships/oleObject" Target="embeddings/oleObject33.bin"/><Relationship Id="rId69" Type="http://schemas.openxmlformats.org/officeDocument/2006/relationships/oleObject" Target="embeddings/oleObject37.bin"/><Relationship Id="rId113" Type="http://schemas.openxmlformats.org/officeDocument/2006/relationships/oleObject" Target="embeddings/oleObject63.bin"/><Relationship Id="rId118" Type="http://schemas.openxmlformats.org/officeDocument/2006/relationships/oleObject" Target="embeddings/oleObject68.bin"/><Relationship Id="rId134" Type="http://schemas.openxmlformats.org/officeDocument/2006/relationships/oleObject" Target="embeddings/oleObject81.bin"/><Relationship Id="rId139" Type="http://schemas.openxmlformats.org/officeDocument/2006/relationships/image" Target="media/image51.wmf"/><Relationship Id="rId80" Type="http://schemas.openxmlformats.org/officeDocument/2006/relationships/oleObject" Target="embeddings/oleObject44.bin"/><Relationship Id="rId85" Type="http://schemas.openxmlformats.org/officeDocument/2006/relationships/image" Target="media/image35.wmf"/><Relationship Id="rId150" Type="http://schemas.openxmlformats.org/officeDocument/2006/relationships/oleObject" Target="embeddings/oleObject94.bin"/><Relationship Id="rId155" Type="http://schemas.openxmlformats.org/officeDocument/2006/relationships/oleObject" Target="embeddings/oleObject99.bin"/><Relationship Id="rId171" Type="http://schemas.openxmlformats.org/officeDocument/2006/relationships/oleObject" Target="embeddings/oleObject108.bin"/><Relationship Id="rId176" Type="http://schemas.openxmlformats.org/officeDocument/2006/relationships/image" Target="media/image62.wmf"/><Relationship Id="rId192" Type="http://schemas.openxmlformats.org/officeDocument/2006/relationships/image" Target="media/image70.wmf"/><Relationship Id="rId197" Type="http://schemas.openxmlformats.org/officeDocument/2006/relationships/oleObject" Target="embeddings/oleObject122.bin"/><Relationship Id="rId206" Type="http://schemas.openxmlformats.org/officeDocument/2006/relationships/oleObject" Target="embeddings/oleObject131.bin"/><Relationship Id="rId227" Type="http://schemas.openxmlformats.org/officeDocument/2006/relationships/oleObject" Target="embeddings/oleObject149.bin"/><Relationship Id="rId201" Type="http://schemas.openxmlformats.org/officeDocument/2006/relationships/oleObject" Target="embeddings/oleObject126.bin"/><Relationship Id="rId222" Type="http://schemas.openxmlformats.org/officeDocument/2006/relationships/oleObject" Target="embeddings/oleObject145.bin"/><Relationship Id="rId12" Type="http://schemas.openxmlformats.org/officeDocument/2006/relationships/oleObject" Target="embeddings/oleObject6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59" Type="http://schemas.openxmlformats.org/officeDocument/2006/relationships/image" Target="media/image26.wmf"/><Relationship Id="rId103" Type="http://schemas.openxmlformats.org/officeDocument/2006/relationships/image" Target="media/image42.wmf"/><Relationship Id="rId108" Type="http://schemas.openxmlformats.org/officeDocument/2006/relationships/oleObject" Target="embeddings/oleObject60.bin"/><Relationship Id="rId124" Type="http://schemas.openxmlformats.org/officeDocument/2006/relationships/oleObject" Target="embeddings/oleObject73.bin"/><Relationship Id="rId129" Type="http://schemas.openxmlformats.org/officeDocument/2006/relationships/oleObject" Target="embeddings/oleObject77.bin"/><Relationship Id="rId54" Type="http://schemas.openxmlformats.org/officeDocument/2006/relationships/oleObject" Target="embeddings/oleObject27.bin"/><Relationship Id="rId70" Type="http://schemas.openxmlformats.org/officeDocument/2006/relationships/image" Target="media/image29.wmf"/><Relationship Id="rId75" Type="http://schemas.openxmlformats.org/officeDocument/2006/relationships/oleObject" Target="embeddings/oleObject40.bin"/><Relationship Id="rId91" Type="http://schemas.openxmlformats.org/officeDocument/2006/relationships/image" Target="media/image38.wmf"/><Relationship Id="rId96" Type="http://schemas.openxmlformats.org/officeDocument/2006/relationships/oleObject" Target="embeddings/oleObject53.bin"/><Relationship Id="rId140" Type="http://schemas.openxmlformats.org/officeDocument/2006/relationships/oleObject" Target="embeddings/oleObject85.bin"/><Relationship Id="rId145" Type="http://schemas.openxmlformats.org/officeDocument/2006/relationships/oleObject" Target="embeddings/oleObject89.bin"/><Relationship Id="rId161" Type="http://schemas.openxmlformats.org/officeDocument/2006/relationships/oleObject" Target="embeddings/oleObject103.bin"/><Relationship Id="rId166" Type="http://schemas.openxmlformats.org/officeDocument/2006/relationships/image" Target="media/image57.wmf"/><Relationship Id="rId182" Type="http://schemas.openxmlformats.org/officeDocument/2006/relationships/image" Target="media/image65.wmf"/><Relationship Id="rId187" Type="http://schemas.openxmlformats.org/officeDocument/2006/relationships/oleObject" Target="embeddings/oleObject116.bin"/><Relationship Id="rId217" Type="http://schemas.openxmlformats.org/officeDocument/2006/relationships/oleObject" Target="embeddings/oleObject14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12" Type="http://schemas.openxmlformats.org/officeDocument/2006/relationships/oleObject" Target="embeddings/oleObject136.bin"/><Relationship Id="rId23" Type="http://schemas.openxmlformats.org/officeDocument/2006/relationships/image" Target="media/image8.wmf"/><Relationship Id="rId28" Type="http://schemas.openxmlformats.org/officeDocument/2006/relationships/oleObject" Target="embeddings/oleObject14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64.bin"/><Relationship Id="rId119" Type="http://schemas.openxmlformats.org/officeDocument/2006/relationships/oleObject" Target="embeddings/oleObject69.bin"/><Relationship Id="rId44" Type="http://schemas.openxmlformats.org/officeDocument/2006/relationships/oleObject" Target="embeddings/oleObject22.bin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4.bin"/><Relationship Id="rId81" Type="http://schemas.openxmlformats.org/officeDocument/2006/relationships/image" Target="media/image33.wmf"/><Relationship Id="rId86" Type="http://schemas.openxmlformats.org/officeDocument/2006/relationships/oleObject" Target="embeddings/oleObject47.bin"/><Relationship Id="rId130" Type="http://schemas.openxmlformats.org/officeDocument/2006/relationships/oleObject" Target="embeddings/oleObject78.bin"/><Relationship Id="rId135" Type="http://schemas.openxmlformats.org/officeDocument/2006/relationships/oleObject" Target="embeddings/oleObject82.bin"/><Relationship Id="rId151" Type="http://schemas.openxmlformats.org/officeDocument/2006/relationships/oleObject" Target="embeddings/oleObject95.bin"/><Relationship Id="rId156" Type="http://schemas.openxmlformats.org/officeDocument/2006/relationships/oleObject" Target="embeddings/oleObject100.bin"/><Relationship Id="rId177" Type="http://schemas.openxmlformats.org/officeDocument/2006/relationships/oleObject" Target="embeddings/oleObject111.bin"/><Relationship Id="rId198" Type="http://schemas.openxmlformats.org/officeDocument/2006/relationships/oleObject" Target="embeddings/oleObject123.bin"/><Relationship Id="rId172" Type="http://schemas.openxmlformats.org/officeDocument/2006/relationships/image" Target="media/image60.wmf"/><Relationship Id="rId193" Type="http://schemas.openxmlformats.org/officeDocument/2006/relationships/oleObject" Target="embeddings/oleObject119.bin"/><Relationship Id="rId202" Type="http://schemas.openxmlformats.org/officeDocument/2006/relationships/oleObject" Target="embeddings/oleObject127.bin"/><Relationship Id="rId207" Type="http://schemas.openxmlformats.org/officeDocument/2006/relationships/oleObject" Target="embeddings/oleObject132.bin"/><Relationship Id="rId223" Type="http://schemas.openxmlformats.org/officeDocument/2006/relationships/oleObject" Target="embeddings/oleObject146.bin"/><Relationship Id="rId228" Type="http://schemas.openxmlformats.org/officeDocument/2006/relationships/fontTable" Target="fontTable.xml"/><Relationship Id="rId13" Type="http://schemas.openxmlformats.org/officeDocument/2006/relationships/image" Target="media/image3.wmf"/><Relationship Id="rId18" Type="http://schemas.openxmlformats.org/officeDocument/2006/relationships/oleObject" Target="embeddings/oleObject9.bin"/><Relationship Id="rId39" Type="http://schemas.openxmlformats.org/officeDocument/2006/relationships/image" Target="media/image16.wmf"/><Relationship Id="rId109" Type="http://schemas.openxmlformats.org/officeDocument/2006/relationships/image" Target="media/image45.wmf"/><Relationship Id="rId34" Type="http://schemas.openxmlformats.org/officeDocument/2006/relationships/oleObject" Target="embeddings/oleObject17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6" Type="http://schemas.openxmlformats.org/officeDocument/2006/relationships/oleObject" Target="embeddings/oleObject41.bin"/><Relationship Id="rId97" Type="http://schemas.openxmlformats.org/officeDocument/2006/relationships/image" Target="media/image40.wmf"/><Relationship Id="rId104" Type="http://schemas.openxmlformats.org/officeDocument/2006/relationships/oleObject" Target="embeddings/oleObject58.bin"/><Relationship Id="rId120" Type="http://schemas.openxmlformats.org/officeDocument/2006/relationships/oleObject" Target="embeddings/oleObject70.bin"/><Relationship Id="rId125" Type="http://schemas.openxmlformats.org/officeDocument/2006/relationships/oleObject" Target="embeddings/oleObject74.bin"/><Relationship Id="rId141" Type="http://schemas.openxmlformats.org/officeDocument/2006/relationships/oleObject" Target="embeddings/oleObject86.bin"/><Relationship Id="rId146" Type="http://schemas.openxmlformats.org/officeDocument/2006/relationships/oleObject" Target="embeddings/oleObject90.bin"/><Relationship Id="rId167" Type="http://schemas.openxmlformats.org/officeDocument/2006/relationships/oleObject" Target="embeddings/oleObject106.bin"/><Relationship Id="rId188" Type="http://schemas.openxmlformats.org/officeDocument/2006/relationships/image" Target="media/image68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8.bin"/><Relationship Id="rId92" Type="http://schemas.openxmlformats.org/officeDocument/2006/relationships/oleObject" Target="embeddings/oleObject50.bin"/><Relationship Id="rId162" Type="http://schemas.openxmlformats.org/officeDocument/2006/relationships/image" Target="media/image55.wmf"/><Relationship Id="rId183" Type="http://schemas.openxmlformats.org/officeDocument/2006/relationships/oleObject" Target="embeddings/oleObject114.bin"/><Relationship Id="rId213" Type="http://schemas.openxmlformats.org/officeDocument/2006/relationships/oleObject" Target="embeddings/oleObject137.bin"/><Relationship Id="rId218" Type="http://schemas.openxmlformats.org/officeDocument/2006/relationships/oleObject" Target="embeddings/oleObject142.bin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2.bin"/><Relationship Id="rId40" Type="http://schemas.openxmlformats.org/officeDocument/2006/relationships/oleObject" Target="embeddings/oleObject20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5.bin"/><Relationship Id="rId87" Type="http://schemas.openxmlformats.org/officeDocument/2006/relationships/image" Target="media/image36.wmf"/><Relationship Id="rId110" Type="http://schemas.openxmlformats.org/officeDocument/2006/relationships/oleObject" Target="embeddings/oleObject61.bin"/><Relationship Id="rId115" Type="http://schemas.openxmlformats.org/officeDocument/2006/relationships/oleObject" Target="embeddings/oleObject65.bin"/><Relationship Id="rId131" Type="http://schemas.openxmlformats.org/officeDocument/2006/relationships/oleObject" Target="embeddings/oleObject79.bin"/><Relationship Id="rId136" Type="http://schemas.openxmlformats.org/officeDocument/2006/relationships/image" Target="media/image50.wmf"/><Relationship Id="rId157" Type="http://schemas.openxmlformats.org/officeDocument/2006/relationships/oleObject" Target="embeddings/oleObject101.bin"/><Relationship Id="rId178" Type="http://schemas.openxmlformats.org/officeDocument/2006/relationships/image" Target="media/image63.wmf"/><Relationship Id="rId61" Type="http://schemas.openxmlformats.org/officeDocument/2006/relationships/image" Target="media/image27.wmf"/><Relationship Id="rId82" Type="http://schemas.openxmlformats.org/officeDocument/2006/relationships/oleObject" Target="embeddings/oleObject45.bin"/><Relationship Id="rId152" Type="http://schemas.openxmlformats.org/officeDocument/2006/relationships/oleObject" Target="embeddings/oleObject96.bin"/><Relationship Id="rId173" Type="http://schemas.openxmlformats.org/officeDocument/2006/relationships/oleObject" Target="embeddings/oleObject109.bin"/><Relationship Id="rId194" Type="http://schemas.openxmlformats.org/officeDocument/2006/relationships/image" Target="media/image71.wmf"/><Relationship Id="rId199" Type="http://schemas.openxmlformats.org/officeDocument/2006/relationships/oleObject" Target="embeddings/oleObject124.bin"/><Relationship Id="rId203" Type="http://schemas.openxmlformats.org/officeDocument/2006/relationships/oleObject" Target="embeddings/oleObject128.bin"/><Relationship Id="rId208" Type="http://schemas.openxmlformats.org/officeDocument/2006/relationships/oleObject" Target="embeddings/oleObject133.bin"/><Relationship Id="rId229" Type="http://schemas.openxmlformats.org/officeDocument/2006/relationships/theme" Target="theme/theme1.xml"/><Relationship Id="rId19" Type="http://schemas.openxmlformats.org/officeDocument/2006/relationships/image" Target="media/image6.wmf"/><Relationship Id="rId224" Type="http://schemas.openxmlformats.org/officeDocument/2006/relationships/oleObject" Target="embeddings/oleObject147.bin"/><Relationship Id="rId14" Type="http://schemas.openxmlformats.org/officeDocument/2006/relationships/oleObject" Target="embeddings/oleObject7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5.bin"/><Relationship Id="rId105" Type="http://schemas.openxmlformats.org/officeDocument/2006/relationships/image" Target="media/image43.wmf"/><Relationship Id="rId126" Type="http://schemas.openxmlformats.org/officeDocument/2006/relationships/oleObject" Target="embeddings/oleObject75.bin"/><Relationship Id="rId147" Type="http://schemas.openxmlformats.org/officeDocument/2006/relationships/oleObject" Target="embeddings/oleObject91.bin"/><Relationship Id="rId168" Type="http://schemas.openxmlformats.org/officeDocument/2006/relationships/image" Target="media/image58.wmf"/><Relationship Id="rId8" Type="http://schemas.openxmlformats.org/officeDocument/2006/relationships/oleObject" Target="embeddings/oleObject3.bin"/><Relationship Id="rId51" Type="http://schemas.openxmlformats.org/officeDocument/2006/relationships/image" Target="media/image22.wmf"/><Relationship Id="rId72" Type="http://schemas.openxmlformats.org/officeDocument/2006/relationships/image" Target="media/image30.wmf"/><Relationship Id="rId93" Type="http://schemas.openxmlformats.org/officeDocument/2006/relationships/image" Target="media/image39.wmf"/><Relationship Id="rId98" Type="http://schemas.openxmlformats.org/officeDocument/2006/relationships/oleObject" Target="embeddings/oleObject54.bin"/><Relationship Id="rId121" Type="http://schemas.openxmlformats.org/officeDocument/2006/relationships/oleObject" Target="embeddings/oleObject71.bin"/><Relationship Id="rId142" Type="http://schemas.openxmlformats.org/officeDocument/2006/relationships/oleObject" Target="embeddings/oleObject87.bin"/><Relationship Id="rId163" Type="http://schemas.openxmlformats.org/officeDocument/2006/relationships/oleObject" Target="embeddings/oleObject104.bin"/><Relationship Id="rId184" Type="http://schemas.openxmlformats.org/officeDocument/2006/relationships/image" Target="media/image66.wmf"/><Relationship Id="rId189" Type="http://schemas.openxmlformats.org/officeDocument/2006/relationships/oleObject" Target="embeddings/oleObject117.bin"/><Relationship Id="rId219" Type="http://schemas.openxmlformats.org/officeDocument/2006/relationships/oleObject" Target="embeddings/oleObject143.bin"/><Relationship Id="rId3" Type="http://schemas.openxmlformats.org/officeDocument/2006/relationships/settings" Target="settings.xml"/><Relationship Id="rId214" Type="http://schemas.openxmlformats.org/officeDocument/2006/relationships/oleObject" Target="embeddings/oleObject138.bin"/><Relationship Id="rId25" Type="http://schemas.openxmlformats.org/officeDocument/2006/relationships/image" Target="media/image9.wmf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6.bin"/><Relationship Id="rId116" Type="http://schemas.openxmlformats.org/officeDocument/2006/relationships/oleObject" Target="embeddings/oleObject66.bin"/><Relationship Id="rId137" Type="http://schemas.openxmlformats.org/officeDocument/2006/relationships/oleObject" Target="embeddings/oleObject83.bin"/><Relationship Id="rId158" Type="http://schemas.openxmlformats.org/officeDocument/2006/relationships/image" Target="media/image53.wmf"/><Relationship Id="rId20" Type="http://schemas.openxmlformats.org/officeDocument/2006/relationships/oleObject" Target="embeddings/oleObject10.bin"/><Relationship Id="rId41" Type="http://schemas.openxmlformats.org/officeDocument/2006/relationships/image" Target="media/image17.wmf"/><Relationship Id="rId62" Type="http://schemas.openxmlformats.org/officeDocument/2006/relationships/oleObject" Target="embeddings/oleObject31.bin"/><Relationship Id="rId83" Type="http://schemas.openxmlformats.org/officeDocument/2006/relationships/image" Target="media/image34.wmf"/><Relationship Id="rId88" Type="http://schemas.openxmlformats.org/officeDocument/2006/relationships/oleObject" Target="embeddings/oleObject48.bin"/><Relationship Id="rId111" Type="http://schemas.openxmlformats.org/officeDocument/2006/relationships/oleObject" Target="embeddings/oleObject62.bin"/><Relationship Id="rId132" Type="http://schemas.openxmlformats.org/officeDocument/2006/relationships/oleObject" Target="embeddings/oleObject80.bin"/><Relationship Id="rId153" Type="http://schemas.openxmlformats.org/officeDocument/2006/relationships/oleObject" Target="embeddings/oleObject97.bin"/><Relationship Id="rId174" Type="http://schemas.openxmlformats.org/officeDocument/2006/relationships/image" Target="media/image61.wmf"/><Relationship Id="rId179" Type="http://schemas.openxmlformats.org/officeDocument/2006/relationships/oleObject" Target="embeddings/oleObject112.bin"/><Relationship Id="rId195" Type="http://schemas.openxmlformats.org/officeDocument/2006/relationships/oleObject" Target="embeddings/oleObject120.bin"/><Relationship Id="rId209" Type="http://schemas.openxmlformats.org/officeDocument/2006/relationships/image" Target="media/image72.wmf"/><Relationship Id="rId190" Type="http://schemas.openxmlformats.org/officeDocument/2006/relationships/image" Target="media/image69.wmf"/><Relationship Id="rId204" Type="http://schemas.openxmlformats.org/officeDocument/2006/relationships/oleObject" Target="embeddings/oleObject129.bin"/><Relationship Id="rId220" Type="http://schemas.openxmlformats.org/officeDocument/2006/relationships/image" Target="media/image73.wmf"/><Relationship Id="rId225" Type="http://schemas.openxmlformats.org/officeDocument/2006/relationships/image" Target="media/image74.wmf"/><Relationship Id="rId15" Type="http://schemas.openxmlformats.org/officeDocument/2006/relationships/image" Target="media/image4.wmf"/><Relationship Id="rId36" Type="http://schemas.openxmlformats.org/officeDocument/2006/relationships/oleObject" Target="embeddings/oleObject18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59.bin"/><Relationship Id="rId127" Type="http://schemas.openxmlformats.org/officeDocument/2006/relationships/image" Target="media/image48.wmf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39.bin"/><Relationship Id="rId78" Type="http://schemas.openxmlformats.org/officeDocument/2006/relationships/oleObject" Target="embeddings/oleObject43.bin"/><Relationship Id="rId94" Type="http://schemas.openxmlformats.org/officeDocument/2006/relationships/oleObject" Target="embeddings/oleObject51.bin"/><Relationship Id="rId99" Type="http://schemas.openxmlformats.org/officeDocument/2006/relationships/image" Target="media/image41.wmf"/><Relationship Id="rId101" Type="http://schemas.openxmlformats.org/officeDocument/2006/relationships/oleObject" Target="embeddings/oleObject56.bin"/><Relationship Id="rId122" Type="http://schemas.openxmlformats.org/officeDocument/2006/relationships/oleObject" Target="embeddings/oleObject72.bin"/><Relationship Id="rId143" Type="http://schemas.openxmlformats.org/officeDocument/2006/relationships/image" Target="media/image52.wmf"/><Relationship Id="rId148" Type="http://schemas.openxmlformats.org/officeDocument/2006/relationships/oleObject" Target="embeddings/oleObject92.bin"/><Relationship Id="rId164" Type="http://schemas.openxmlformats.org/officeDocument/2006/relationships/image" Target="media/image56.wmf"/><Relationship Id="rId169" Type="http://schemas.openxmlformats.org/officeDocument/2006/relationships/oleObject" Target="embeddings/oleObject107.bin"/><Relationship Id="rId185" Type="http://schemas.openxmlformats.org/officeDocument/2006/relationships/oleObject" Target="embeddings/oleObject11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80" Type="http://schemas.openxmlformats.org/officeDocument/2006/relationships/image" Target="media/image64.wmf"/><Relationship Id="rId210" Type="http://schemas.openxmlformats.org/officeDocument/2006/relationships/oleObject" Target="embeddings/oleObject134.bin"/><Relationship Id="rId215" Type="http://schemas.openxmlformats.org/officeDocument/2006/relationships/oleObject" Target="embeddings/oleObject139.bin"/><Relationship Id="rId26" Type="http://schemas.openxmlformats.org/officeDocument/2006/relationships/oleObject" Target="embeddings/oleObject13.bin"/><Relationship Id="rId47" Type="http://schemas.openxmlformats.org/officeDocument/2006/relationships/image" Target="media/image20.wmf"/><Relationship Id="rId68" Type="http://schemas.openxmlformats.org/officeDocument/2006/relationships/image" Target="media/image28.wmf"/><Relationship Id="rId89" Type="http://schemas.openxmlformats.org/officeDocument/2006/relationships/image" Target="media/image37.wmf"/><Relationship Id="rId112" Type="http://schemas.openxmlformats.org/officeDocument/2006/relationships/image" Target="media/image46.wmf"/><Relationship Id="rId133" Type="http://schemas.openxmlformats.org/officeDocument/2006/relationships/image" Target="media/image49.wmf"/><Relationship Id="rId154" Type="http://schemas.openxmlformats.org/officeDocument/2006/relationships/oleObject" Target="embeddings/oleObject98.bin"/><Relationship Id="rId175" Type="http://schemas.openxmlformats.org/officeDocument/2006/relationships/oleObject" Target="embeddings/oleObject110.bin"/><Relationship Id="rId196" Type="http://schemas.openxmlformats.org/officeDocument/2006/relationships/oleObject" Target="embeddings/oleObject121.bin"/><Relationship Id="rId200" Type="http://schemas.openxmlformats.org/officeDocument/2006/relationships/oleObject" Target="embeddings/oleObject125.bin"/><Relationship Id="rId16" Type="http://schemas.openxmlformats.org/officeDocument/2006/relationships/oleObject" Target="embeddings/oleObject8.bin"/><Relationship Id="rId221" Type="http://schemas.openxmlformats.org/officeDocument/2006/relationships/oleObject" Target="embeddings/oleObject144.bin"/><Relationship Id="rId37" Type="http://schemas.openxmlformats.org/officeDocument/2006/relationships/image" Target="media/image15.wmf"/><Relationship Id="rId58" Type="http://schemas.openxmlformats.org/officeDocument/2006/relationships/oleObject" Target="embeddings/oleObject29.bin"/><Relationship Id="rId79" Type="http://schemas.openxmlformats.org/officeDocument/2006/relationships/image" Target="media/image32.wmf"/><Relationship Id="rId102" Type="http://schemas.openxmlformats.org/officeDocument/2006/relationships/oleObject" Target="embeddings/oleObject57.bin"/><Relationship Id="rId123" Type="http://schemas.openxmlformats.org/officeDocument/2006/relationships/image" Target="media/image47.wmf"/><Relationship Id="rId144" Type="http://schemas.openxmlformats.org/officeDocument/2006/relationships/oleObject" Target="embeddings/oleObject88.bin"/><Relationship Id="rId90" Type="http://schemas.openxmlformats.org/officeDocument/2006/relationships/oleObject" Target="embeddings/oleObject49.bin"/><Relationship Id="rId165" Type="http://schemas.openxmlformats.org/officeDocument/2006/relationships/oleObject" Target="embeddings/oleObject105.bin"/><Relationship Id="rId186" Type="http://schemas.openxmlformats.org/officeDocument/2006/relationships/image" Target="media/image67.wmf"/><Relationship Id="rId211" Type="http://schemas.openxmlformats.org/officeDocument/2006/relationships/oleObject" Target="embeddings/oleObject13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2223</Words>
  <Characters>12675</Characters>
  <Application>Microsoft Office Word</Application>
  <DocSecurity>0</DocSecurity>
  <Lines>105</Lines>
  <Paragraphs>29</Paragraphs>
  <ScaleCrop>false</ScaleCrop>
  <Company>HOME</Company>
  <LinksUpToDate>false</LinksUpToDate>
  <CharactersWithSpaces>14869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2017-01-30T20:02:00Z</dcterms:created>
  <dcterms:modified xsi:type="dcterms:W3CDTF">2017-01-30T20:02:00Z</dcterms:modified>
</cp:coreProperties>
</file>