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640" w:rsidRDefault="00C83640" w:rsidP="00C83640">
      <w:pPr>
        <w:ind w:firstLine="600"/>
        <w:jc w:val="both"/>
        <w:rPr>
          <w:sz w:val="24"/>
          <w:szCs w:val="24"/>
          <w:lang w:val="kk-KZ"/>
        </w:rPr>
      </w:pPr>
    </w:p>
    <w:p w:rsidR="00C83640" w:rsidRPr="00C83640" w:rsidRDefault="00C83640" w:rsidP="00C83640">
      <w:pPr>
        <w:ind w:firstLine="600"/>
        <w:jc w:val="both"/>
        <w:rPr>
          <w:b/>
          <w:sz w:val="24"/>
          <w:szCs w:val="24"/>
          <w:lang w:val="kk-KZ"/>
        </w:rPr>
      </w:pPr>
      <w:r w:rsidRPr="00C83640">
        <w:rPr>
          <w:b/>
          <w:sz w:val="24"/>
          <w:szCs w:val="24"/>
          <w:lang w:val="kk-KZ"/>
        </w:rPr>
        <w:t>Тәжірибелік сағат 7</w:t>
      </w:r>
      <w:r>
        <w:rPr>
          <w:b/>
          <w:sz w:val="24"/>
          <w:szCs w:val="24"/>
          <w:lang w:val="kk-KZ"/>
        </w:rPr>
        <w:t xml:space="preserve"> (есеп бағаланады)</w:t>
      </w:r>
    </w:p>
    <w:p w:rsidR="00C83640" w:rsidRDefault="00C83640" w:rsidP="00C83640">
      <w:pPr>
        <w:ind w:firstLine="600"/>
        <w:jc w:val="both"/>
        <w:rPr>
          <w:sz w:val="24"/>
          <w:szCs w:val="24"/>
          <w:lang w:val="kk-KZ"/>
        </w:rPr>
      </w:pPr>
    </w:p>
    <w:p w:rsidR="00C83640" w:rsidRPr="007D6F66" w:rsidRDefault="00C83640" w:rsidP="00C83640">
      <w:pPr>
        <w:ind w:firstLine="60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Есеп 1.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Суретте көрсетілген тұрақты ток тізбегінің </w:t>
      </w:r>
      <w:r w:rsidRPr="007D6F66">
        <w:rPr>
          <w:position w:val="-10"/>
          <w:sz w:val="24"/>
          <w:szCs w:val="24"/>
        </w:rPr>
        <w:object w:dxaOrig="3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75pt;height:15.75pt" o:ole="">
            <v:imagedata r:id="rId4" o:title=""/>
          </v:shape>
          <o:OLEObject Type="Embed" ProgID="Equation.3" ShapeID="_x0000_i1025" DrawAspect="Content" ObjectID="_1545565652" r:id="rId5"/>
        </w:object>
      </w:r>
      <w:r>
        <w:rPr>
          <w:sz w:val="24"/>
          <w:szCs w:val="24"/>
          <w:lang w:val="kk-KZ"/>
        </w:rPr>
        <w:t xml:space="preserve"> өтпелі тогын анықтау</w:t>
      </w:r>
      <w:r w:rsidRPr="007D6F66">
        <w:rPr>
          <w:sz w:val="24"/>
          <w:szCs w:val="24"/>
        </w:rPr>
        <w:t xml:space="preserve">, </w:t>
      </w:r>
      <w:r>
        <w:rPr>
          <w:sz w:val="24"/>
          <w:szCs w:val="24"/>
          <w:lang w:val="kk-KZ"/>
        </w:rPr>
        <w:t>егер</w:t>
      </w:r>
      <w:r w:rsidRPr="007D6F66">
        <w:rPr>
          <w:sz w:val="24"/>
          <w:szCs w:val="24"/>
        </w:rPr>
        <w:t xml:space="preserve"> </w:t>
      </w:r>
      <w:r w:rsidRPr="007D6F66">
        <w:rPr>
          <w:sz w:val="24"/>
          <w:szCs w:val="24"/>
          <w:lang w:val="en-US"/>
        </w:rPr>
        <w:t>U</w:t>
      </w:r>
      <w:r w:rsidRPr="007D6F66">
        <w:rPr>
          <w:sz w:val="24"/>
          <w:szCs w:val="24"/>
        </w:rPr>
        <w:t xml:space="preserve">=120 В, </w:t>
      </w:r>
      <w:r w:rsidRPr="007D6F66">
        <w:rPr>
          <w:sz w:val="24"/>
          <w:szCs w:val="24"/>
          <w:lang w:val="en-US"/>
        </w:rPr>
        <w:t>R</w:t>
      </w:r>
      <w:r w:rsidRPr="007D6F66">
        <w:rPr>
          <w:sz w:val="24"/>
          <w:szCs w:val="24"/>
          <w:vertAlign w:val="subscript"/>
        </w:rPr>
        <w:t>1</w:t>
      </w:r>
      <w:r w:rsidRPr="007D6F66">
        <w:rPr>
          <w:sz w:val="24"/>
          <w:szCs w:val="24"/>
        </w:rPr>
        <w:t xml:space="preserve">=10 Ом,  </w:t>
      </w:r>
      <w:r w:rsidRPr="007D6F66">
        <w:rPr>
          <w:sz w:val="24"/>
          <w:szCs w:val="24"/>
          <w:lang w:val="en-US"/>
        </w:rPr>
        <w:t>R</w:t>
      </w:r>
      <w:r w:rsidRPr="007D6F66">
        <w:rPr>
          <w:sz w:val="24"/>
          <w:szCs w:val="24"/>
          <w:vertAlign w:val="subscript"/>
        </w:rPr>
        <w:t>2</w:t>
      </w:r>
      <w:r w:rsidRPr="007D6F66">
        <w:rPr>
          <w:sz w:val="24"/>
          <w:szCs w:val="24"/>
        </w:rPr>
        <w:t xml:space="preserve">=30 Ом, </w:t>
      </w:r>
      <w:r w:rsidRPr="007D6F66">
        <w:rPr>
          <w:sz w:val="24"/>
          <w:szCs w:val="24"/>
          <w:lang w:val="en-US"/>
        </w:rPr>
        <w:t>L</w:t>
      </w:r>
      <w:r w:rsidRPr="007D6F66">
        <w:rPr>
          <w:sz w:val="24"/>
          <w:szCs w:val="24"/>
        </w:rPr>
        <w:t>=0,1 Гн</w:t>
      </w:r>
      <w:r>
        <w:rPr>
          <w:sz w:val="24"/>
          <w:szCs w:val="24"/>
        </w:rPr>
        <w:t xml:space="preserve"> (</w:t>
      </w:r>
      <w:r>
        <w:rPr>
          <w:sz w:val="24"/>
          <w:szCs w:val="24"/>
          <w:lang w:val="kk-KZ"/>
        </w:rPr>
        <w:t>классикалық әдіспен</w:t>
      </w:r>
      <w:r>
        <w:rPr>
          <w:sz w:val="24"/>
          <w:szCs w:val="24"/>
        </w:rPr>
        <w:t>)</w:t>
      </w:r>
    </w:p>
    <w:p w:rsidR="00C83640" w:rsidRPr="0024465F" w:rsidRDefault="00C83640" w:rsidP="00C83640">
      <w:pPr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noProof/>
          <w:sz w:val="16"/>
          <w:szCs w:val="16"/>
        </w:rPr>
        <w:drawing>
          <wp:inline distT="0" distB="0" distL="0" distR="0">
            <wp:extent cx="1560830" cy="1066800"/>
            <wp:effectExtent l="1905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83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3640" w:rsidRPr="0024465F" w:rsidRDefault="00C83640" w:rsidP="00C83640">
      <w:pPr>
        <w:ind w:firstLine="600"/>
        <w:jc w:val="both"/>
        <w:rPr>
          <w:sz w:val="16"/>
          <w:szCs w:val="16"/>
        </w:rPr>
      </w:pPr>
    </w:p>
    <w:p w:rsidR="00C83640" w:rsidRPr="002B4330" w:rsidRDefault="00C83640" w:rsidP="00C83640">
      <w:pPr>
        <w:ind w:firstLine="60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Есеп 2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>Екі сызықты емес кедергілер палаллель жалғанған</w:t>
      </w:r>
      <w:r w:rsidRPr="002B4330">
        <w:rPr>
          <w:sz w:val="24"/>
          <w:szCs w:val="24"/>
        </w:rPr>
        <w:t xml:space="preserve"> ( 1 </w:t>
      </w:r>
      <w:r>
        <w:rPr>
          <w:sz w:val="24"/>
          <w:szCs w:val="24"/>
          <w:lang w:val="kk-KZ"/>
        </w:rPr>
        <w:t>және</w:t>
      </w:r>
      <w:r w:rsidRPr="002B4330">
        <w:rPr>
          <w:sz w:val="24"/>
          <w:szCs w:val="24"/>
        </w:rPr>
        <w:t xml:space="preserve"> 2). </w:t>
      </w:r>
      <w:r>
        <w:rPr>
          <w:sz w:val="24"/>
          <w:szCs w:val="24"/>
          <w:lang w:val="kk-KZ"/>
        </w:rPr>
        <w:t>Бірінші элементтегі ток</w:t>
      </w:r>
      <w:r w:rsidRPr="002B4330">
        <w:rPr>
          <w:sz w:val="24"/>
          <w:szCs w:val="24"/>
        </w:rPr>
        <w:t xml:space="preserve"> </w:t>
      </w:r>
      <w:r w:rsidRPr="002B4330">
        <w:rPr>
          <w:bCs/>
          <w:sz w:val="24"/>
          <w:szCs w:val="24"/>
          <w:lang w:val="en-US"/>
        </w:rPr>
        <w:t>I</w:t>
      </w:r>
      <w:r w:rsidRPr="002B4330">
        <w:rPr>
          <w:bCs/>
          <w:sz w:val="24"/>
          <w:szCs w:val="24"/>
          <w:vertAlign w:val="subscript"/>
        </w:rPr>
        <w:t>1</w:t>
      </w:r>
      <w:r w:rsidRPr="002B4330">
        <w:rPr>
          <w:bCs/>
          <w:sz w:val="24"/>
          <w:szCs w:val="24"/>
        </w:rPr>
        <w:t xml:space="preserve"> = 0,2</w:t>
      </w:r>
      <w:r w:rsidRPr="002B4330">
        <w:rPr>
          <w:sz w:val="24"/>
          <w:szCs w:val="24"/>
        </w:rPr>
        <w:t xml:space="preserve"> </w:t>
      </w:r>
      <w:r w:rsidRPr="002B4330">
        <w:rPr>
          <w:sz w:val="24"/>
          <w:szCs w:val="24"/>
          <w:lang w:val="en-US"/>
        </w:rPr>
        <w:t>A</w:t>
      </w:r>
      <w:r>
        <w:rPr>
          <w:sz w:val="24"/>
          <w:szCs w:val="24"/>
          <w:lang w:val="kk-KZ"/>
        </w:rPr>
        <w:t xml:space="preserve"> және вольт-амперлік сипаттамасы белгілі</w:t>
      </w:r>
      <w:r w:rsidRPr="002B4330"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>Екінші элементтің тогын анықтаңыз</w:t>
      </w:r>
      <w:r w:rsidRPr="002B4330">
        <w:rPr>
          <w:sz w:val="24"/>
          <w:szCs w:val="24"/>
        </w:rPr>
        <w:t xml:space="preserve"> </w:t>
      </w:r>
      <w:r w:rsidRPr="002B4330">
        <w:rPr>
          <w:bCs/>
          <w:sz w:val="24"/>
          <w:szCs w:val="24"/>
          <w:lang w:val="en-US"/>
        </w:rPr>
        <w:t>I</w:t>
      </w:r>
      <w:r w:rsidRPr="002B4330">
        <w:rPr>
          <w:bCs/>
          <w:sz w:val="24"/>
          <w:szCs w:val="24"/>
          <w:vertAlign w:val="subscript"/>
        </w:rPr>
        <w:t>2</w:t>
      </w:r>
      <w:r w:rsidRPr="002B4330">
        <w:rPr>
          <w:sz w:val="24"/>
          <w:szCs w:val="24"/>
        </w:rPr>
        <w:t xml:space="preserve">. </w:t>
      </w:r>
    </w:p>
    <w:p w:rsidR="00C83640" w:rsidRPr="002B4330" w:rsidRDefault="00C83640" w:rsidP="00C8364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1597025" cy="1408430"/>
            <wp:effectExtent l="19050" t="0" r="3175" b="0"/>
            <wp:docPr id="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025" cy="1408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4D50" w:rsidRDefault="00184D50"/>
    <w:sectPr w:rsidR="00184D50" w:rsidSect="000662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08"/>
  <w:characterSpacingControl w:val="doNotCompress"/>
  <w:compat/>
  <w:rsids>
    <w:rsidRoot w:val="00C83640"/>
    <w:rsid w:val="000662DD"/>
    <w:rsid w:val="00184D50"/>
    <w:rsid w:val="00842F34"/>
    <w:rsid w:val="00A224A2"/>
    <w:rsid w:val="00C836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64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364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364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337</Characters>
  <Application>Microsoft Office Word</Application>
  <DocSecurity>0</DocSecurity>
  <Lines>2</Lines>
  <Paragraphs>1</Paragraphs>
  <ScaleCrop>false</ScaleCrop>
  <Company>Organization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2017-01-10T08:57:00Z</dcterms:created>
  <dcterms:modified xsi:type="dcterms:W3CDTF">2017-01-10T09:01:00Z</dcterms:modified>
</cp:coreProperties>
</file>