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FC2" w:rsidRPr="00377FC2" w:rsidRDefault="00377FC2" w:rsidP="00377FC2">
      <w:pPr>
        <w:spacing w:after="0" w:line="230" w:lineRule="atLeast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val="kk-KZ" w:eastAsia="ru-RU"/>
        </w:rPr>
        <w:t>Магнит тізбегін есептеу</w:t>
      </w:r>
      <w:r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, Вебер-Ампер</w:t>
      </w:r>
      <w:r w:rsidRPr="00377FC2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val="kk-KZ" w:eastAsia="ru-RU"/>
        </w:rPr>
        <w:t>сипаттамалары</w:t>
      </w:r>
    </w:p>
    <w:p w:rsidR="00377FC2" w:rsidRPr="00377FC2" w:rsidRDefault="00377FC2" w:rsidP="00377FC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kk-KZ" w:eastAsia="ru-RU"/>
        </w:rPr>
        <w:t xml:space="preserve">Берілгені 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  <w:t>W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val="kk-KZ" w:eastAsia="ru-RU"/>
        </w:rPr>
        <w:t>1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=400;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  <w:t>W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val="kk-KZ" w:eastAsia="ru-RU"/>
        </w:rPr>
        <w:t>2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=500;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  <w:t>W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val="kk-KZ" w:eastAsia="ru-RU"/>
        </w:rPr>
        <w:t>3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=1000;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 xml:space="preserve">болат 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: Э11;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  <w:t>l=24 см; 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  <w:t>S=8 см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perscript"/>
          <w:lang w:val="kk-KZ" w:eastAsia="ru-RU"/>
        </w:rPr>
        <w:t>2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; 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  <w:t>F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val="kk-KZ" w:eastAsia="ru-RU"/>
        </w:rPr>
        <w:t>1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=2000 А; 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  <w:t>F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val="kk-KZ" w:eastAsia="ru-RU"/>
        </w:rPr>
        <w:t>2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=1000 А; 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  <w:t>F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val="kk-KZ" w:eastAsia="ru-RU"/>
        </w:rPr>
        <w:t>3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=0 А; 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δ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val="kk-KZ" w:eastAsia="ru-RU"/>
        </w:rPr>
        <w:t>3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=1 мм; 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δ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val="kk-KZ" w:eastAsia="ru-RU"/>
        </w:rPr>
        <w:t>1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=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δ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val="kk-KZ" w:eastAsia="ru-RU"/>
        </w:rPr>
        <w:t>2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=0 мм; 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  <w:t>l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val="kk-KZ" w:eastAsia="ru-RU"/>
        </w:rPr>
        <w:t>1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=1,5l; 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  <w:t>l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val="kk-KZ" w:eastAsia="ru-RU"/>
        </w:rPr>
        <w:t>2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=l; 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  <w:t>l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val="kk-KZ" w:eastAsia="ru-RU"/>
        </w:rPr>
        <w:t>3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=2l; 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  <w:t>S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val="kk-KZ" w:eastAsia="ru-RU"/>
        </w:rPr>
        <w:t>1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=S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val="kk-KZ" w:eastAsia="ru-RU"/>
        </w:rPr>
        <w:t>3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=S; 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  <w:t>S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val="kk-KZ" w:eastAsia="ru-RU"/>
        </w:rPr>
        <w:t>2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=1,5S. 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kk-KZ" w:eastAsia="ru-RU"/>
        </w:rPr>
        <w:t>анықтау керек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тармақтардағы магнит ағымдарын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Ф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eastAsia="ru-RU"/>
        </w:rPr>
        <w:t>1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Ф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eastAsia="ru-RU"/>
        </w:rPr>
        <w:t>2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Ф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eastAsia="ru-RU"/>
        </w:rPr>
        <w:t>3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— ?</w:t>
      </w:r>
    </w:p>
    <w:p w:rsidR="00377FC2" w:rsidRPr="00377FC2" w:rsidRDefault="00377FC2" w:rsidP="00377FC2">
      <w:pPr>
        <w:spacing w:after="0" w:line="192" w:lineRule="atLeast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kk-KZ" w:eastAsia="ru-RU"/>
        </w:rPr>
        <w:t xml:space="preserve">Шешуі </w:t>
      </w:r>
    </w:p>
    <w:p w:rsidR="00377FC2" w:rsidRPr="00377FC2" w:rsidRDefault="00377FC2" w:rsidP="00377F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473158" cy="2298192"/>
            <wp:effectExtent l="0" t="0" r="0" b="0"/>
            <wp:docPr id="1" name="Рисунок 1" descr="Расчет магнитной цепи (магнитных цепей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асчет магнитной цепи (магнитных цепей)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158" cy="2298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</w:p>
    <w:p w:rsidR="00377FC2" w:rsidRPr="00377FC2" w:rsidRDefault="00377FC2" w:rsidP="00A80E50">
      <w:pPr>
        <w:spacing w:after="192" w:line="240" w:lineRule="auto"/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Магнит индукциясын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0,5 Тл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деп аламыз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Осыдан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>
        <w:rPr>
          <w:rFonts w:ascii="Helvetica" w:eastAsia="Times New Roman" w:hAnsi="Helvetica" w:cs="Helvetica"/>
          <w:noProof/>
          <w:color w:val="333333"/>
          <w:sz w:val="13"/>
          <w:szCs w:val="13"/>
          <w:lang w:eastAsia="ru-RU"/>
        </w:rPr>
        <w:drawing>
          <wp:inline distT="0" distB="0" distL="0" distR="0">
            <wp:extent cx="3870960" cy="487680"/>
            <wp:effectExtent l="19050" t="0" r="0" b="0"/>
            <wp:docPr id="2" name="Рисунок 2" descr="http://toe5.ru/examples/html/magnet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oe5.ru/examples/html/magnet01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960" cy="48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магниттелу қисығы бойынша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H=H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eastAsia="ru-RU"/>
        </w:rPr>
        <w:t>2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=f(Ф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vertAlign w:val="subscript"/>
          <w:lang w:eastAsia="ru-RU"/>
        </w:rPr>
        <w:t>2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)=1,7 А/см; 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ауа кеңістігіндегі магнит кернеулігі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>
        <w:rPr>
          <w:rFonts w:ascii="Helvetica" w:eastAsia="Times New Roman" w:hAnsi="Helvetica" w:cs="Helvetica"/>
          <w:noProof/>
          <w:color w:val="333333"/>
          <w:sz w:val="13"/>
          <w:szCs w:val="13"/>
          <w:lang w:eastAsia="ru-RU"/>
        </w:rPr>
        <w:drawing>
          <wp:inline distT="0" distB="0" distL="0" distR="0">
            <wp:extent cx="2200910" cy="475615"/>
            <wp:effectExtent l="0" t="0" r="8890" b="0"/>
            <wp:docPr id="3" name="Рисунок 3" descr="http://toe5.ru/examples/html/magnet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oe5.ru/examples/html/magnet02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47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ауа кеңістігі мен болаттағы магнит кернеулері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>
        <w:rPr>
          <w:rFonts w:ascii="Helvetica" w:eastAsia="Times New Roman" w:hAnsi="Helvetica" w:cs="Helvetica"/>
          <w:noProof/>
          <w:color w:val="333333"/>
          <w:sz w:val="13"/>
          <w:szCs w:val="13"/>
          <w:lang w:eastAsia="ru-RU"/>
        </w:rPr>
        <w:lastRenderedPageBreak/>
        <w:drawing>
          <wp:inline distT="0" distB="0" distL="0" distR="0">
            <wp:extent cx="3041650" cy="1322705"/>
            <wp:effectExtent l="19050" t="0" r="6350" b="0"/>
            <wp:docPr id="4" name="Рисунок 4" descr="http://toe5.ru/examples/html/magnet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oe5.ru/examples/html/magnet03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650" cy="1322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магнит тізбегі үшін Кирхгофтың екінші заңына теңдеулер жұйесін құрып, оның шешімін анықтаймыз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>
        <w:rPr>
          <w:rFonts w:ascii="Helvetica" w:eastAsia="Times New Roman" w:hAnsi="Helvetica" w:cs="Helvetica"/>
          <w:noProof/>
          <w:color w:val="333333"/>
          <w:sz w:val="13"/>
          <w:szCs w:val="13"/>
          <w:lang w:eastAsia="ru-RU"/>
        </w:rPr>
        <w:drawing>
          <wp:inline distT="0" distB="0" distL="0" distR="0">
            <wp:extent cx="4657090" cy="725170"/>
            <wp:effectExtent l="19050" t="0" r="0" b="0"/>
            <wp:docPr id="5" name="Рисунок 5" descr="http://toe5.ru/examples/html/magnet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oe5.ru/examples/html/magnet00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090" cy="725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сәйкесінше кестеде көрсетілген магнит индукциясының бақа мәндеріне де есептеулер жүргізіп шығамыз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Excel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 xml:space="preserve"> арқылы шығаруға болады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>
        <w:rPr>
          <w:rFonts w:ascii="Helvetica" w:eastAsia="Times New Roman" w:hAnsi="Helvetica" w:cs="Helvetica"/>
          <w:noProof/>
          <w:color w:val="333333"/>
          <w:sz w:val="13"/>
          <w:szCs w:val="13"/>
          <w:lang w:eastAsia="ru-RU"/>
        </w:rPr>
        <w:drawing>
          <wp:inline distT="0" distB="0" distL="0" distR="0">
            <wp:extent cx="7083552" cy="3223510"/>
            <wp:effectExtent l="19050" t="0" r="3048" b="0"/>
            <wp:docPr id="6" name="Рисунок 6" descr="Расчет магнитной цепи (магнитных цепей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асчет магнитной цепи (магнитных цепей)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4401" cy="3223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 w:rsidR="00A80E50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кестедегі белгілі шамалар арқылы Вебер-Амперлік сипаттама тұрғызамыз</w:t>
      </w:r>
      <w:r w:rsidRPr="00377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>
        <w:rPr>
          <w:rFonts w:ascii="Helvetica" w:eastAsia="Times New Roman" w:hAnsi="Helvetica" w:cs="Helvetica"/>
          <w:noProof/>
          <w:color w:val="333333"/>
          <w:sz w:val="13"/>
          <w:szCs w:val="13"/>
          <w:lang w:eastAsia="ru-RU"/>
        </w:rPr>
        <w:lastRenderedPageBreak/>
        <w:drawing>
          <wp:inline distT="0" distB="0" distL="0" distR="0">
            <wp:extent cx="5807301" cy="4443329"/>
            <wp:effectExtent l="19050" t="0" r="2949" b="0"/>
            <wp:docPr id="7" name="Рисунок 7" descr="Вебер-Амперные характеристики магнитной цеп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Вебер-Амперные характеристики магнитной цепи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9109" cy="4444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 w:rsidR="00A80E50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графиктен, төмендегі ағындар Кирхгофтың бірінші заңына сәйкес келетіндігі анықталды, яғни, осы мәндер есептің шешімін береді.</w:t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>
        <w:rPr>
          <w:rFonts w:ascii="Helvetica" w:eastAsia="Times New Roman" w:hAnsi="Helvetica" w:cs="Helvetica"/>
          <w:noProof/>
          <w:color w:val="333333"/>
          <w:sz w:val="13"/>
          <w:szCs w:val="13"/>
          <w:lang w:eastAsia="ru-RU"/>
        </w:rPr>
        <w:drawing>
          <wp:inline distT="0" distB="0" distL="0" distR="0">
            <wp:extent cx="1505585" cy="707390"/>
            <wp:effectExtent l="19050" t="0" r="0" b="0"/>
            <wp:docPr id="8" name="Рисунок 8" descr="http://toe5.ru/examples/html/magnet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toe5.ru/examples/html/magnet06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585" cy="707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 w:rsidRPr="00377FC2">
        <w:rPr>
          <w:rFonts w:ascii="Helvetica" w:eastAsia="Times New Roman" w:hAnsi="Helvetica" w:cs="Helvetica"/>
          <w:b/>
          <w:bCs/>
          <w:color w:val="333333"/>
          <w:sz w:val="13"/>
          <w:szCs w:val="13"/>
          <w:lang w:eastAsia="ru-RU"/>
        </w:rPr>
        <w:t>Ответ:</w:t>
      </w:r>
      <w:r w:rsidRPr="00377FC2">
        <w:rPr>
          <w:rFonts w:ascii="Helvetica" w:eastAsia="Times New Roman" w:hAnsi="Helvetica" w:cs="Helvetica"/>
          <w:color w:val="333333"/>
          <w:sz w:val="13"/>
          <w:szCs w:val="13"/>
          <w:lang w:eastAsia="ru-RU"/>
        </w:rPr>
        <w:br/>
      </w:r>
      <w:r>
        <w:rPr>
          <w:rFonts w:ascii="Helvetica" w:eastAsia="Times New Roman" w:hAnsi="Helvetica" w:cs="Helvetica"/>
          <w:noProof/>
          <w:color w:val="333333"/>
          <w:sz w:val="13"/>
          <w:szCs w:val="13"/>
          <w:lang w:eastAsia="ru-RU"/>
        </w:rPr>
        <w:drawing>
          <wp:inline distT="0" distB="0" distL="0" distR="0">
            <wp:extent cx="1505585" cy="707390"/>
            <wp:effectExtent l="19050" t="0" r="0" b="0"/>
            <wp:docPr id="9" name="Рисунок 9" descr="http://toe5.ru/examples/html/magnet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toe5.ru/examples/html/magnet06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585" cy="707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4D50" w:rsidRDefault="00184D50"/>
    <w:sectPr w:rsidR="00184D50" w:rsidSect="00A80E50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377FC2"/>
    <w:rsid w:val="00184D50"/>
    <w:rsid w:val="00377FC2"/>
    <w:rsid w:val="00842F34"/>
    <w:rsid w:val="00A224A2"/>
    <w:rsid w:val="00A80E50"/>
    <w:rsid w:val="00B12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385"/>
  </w:style>
  <w:style w:type="paragraph" w:styleId="1">
    <w:name w:val="heading 1"/>
    <w:basedOn w:val="a"/>
    <w:link w:val="10"/>
    <w:uiPriority w:val="9"/>
    <w:qFormat/>
    <w:rsid w:val="00377F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77F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7FC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77FC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377FC2"/>
  </w:style>
  <w:style w:type="paragraph" w:styleId="a3">
    <w:name w:val="Balloon Text"/>
    <w:basedOn w:val="a"/>
    <w:link w:val="a4"/>
    <w:uiPriority w:val="99"/>
    <w:semiHidden/>
    <w:unhideWhenUsed/>
    <w:rsid w:val="00377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7F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66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5966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90054">
          <w:marLeft w:val="0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0" Type="http://schemas.openxmlformats.org/officeDocument/2006/relationships/image" Target="media/image7.gif"/><Relationship Id="rId4" Type="http://schemas.openxmlformats.org/officeDocument/2006/relationships/image" Target="media/image1.gif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137</Words>
  <Characters>787</Characters>
  <Application>Microsoft Office Word</Application>
  <DocSecurity>0</DocSecurity>
  <Lines>6</Lines>
  <Paragraphs>1</Paragraphs>
  <ScaleCrop>false</ScaleCrop>
  <Company>Organization</Company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3</cp:revision>
  <dcterms:created xsi:type="dcterms:W3CDTF">2017-01-10T08:38:00Z</dcterms:created>
  <dcterms:modified xsi:type="dcterms:W3CDTF">2017-01-10T08:51:00Z</dcterms:modified>
</cp:coreProperties>
</file>