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6834" w:rsidRPr="00E21429" w:rsidRDefault="00736834" w:rsidP="00736834">
      <w:pPr>
        <w:pStyle w:val="Heading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Подраздел 2.</w:t>
      </w:r>
      <w:r w:rsidRPr="00E21429">
        <w:rPr>
          <w:rFonts w:ascii="Times New Roman" w:hAnsi="Times New Roman"/>
          <w:sz w:val="28"/>
          <w:szCs w:val="28"/>
        </w:rPr>
        <w:t xml:space="preserve"> Механизированное заряжание</w:t>
      </w:r>
    </w:p>
    <w:p w:rsidR="00736834" w:rsidRPr="001F27A1" w:rsidRDefault="00736834" w:rsidP="00736834">
      <w:pPr>
        <w:rPr>
          <w:sz w:val="28"/>
          <w:szCs w:val="28"/>
        </w:rPr>
      </w:pPr>
    </w:p>
    <w:p w:rsidR="00736834" w:rsidRPr="007A7134" w:rsidRDefault="00736834" w:rsidP="0073683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199</w:t>
      </w:r>
      <w:r w:rsidRPr="001F27A1">
        <w:rPr>
          <w:sz w:val="28"/>
          <w:szCs w:val="28"/>
        </w:rPr>
        <w:t>. При механизированном заряжании допускается применять взрывчатые вещества</w:t>
      </w:r>
      <w:r w:rsidRPr="001F27A1">
        <w:rPr>
          <w:i/>
          <w:sz w:val="28"/>
          <w:szCs w:val="28"/>
        </w:rPr>
        <w:t xml:space="preserve"> </w:t>
      </w:r>
      <w:r w:rsidRPr="001F27A1">
        <w:rPr>
          <w:sz w:val="28"/>
          <w:szCs w:val="28"/>
        </w:rPr>
        <w:t>и</w:t>
      </w:r>
      <w:r w:rsidRPr="001F27A1">
        <w:rPr>
          <w:i/>
          <w:sz w:val="28"/>
          <w:szCs w:val="28"/>
        </w:rPr>
        <w:t xml:space="preserve"> </w:t>
      </w:r>
      <w:r w:rsidRPr="001F27A1">
        <w:rPr>
          <w:sz w:val="28"/>
          <w:szCs w:val="28"/>
        </w:rPr>
        <w:t xml:space="preserve">зарядно-транспортное оборудование, допущенные для этой цели в </w:t>
      </w:r>
      <w:r w:rsidRPr="007A7134">
        <w:rPr>
          <w:sz w:val="28"/>
          <w:szCs w:val="28"/>
        </w:rPr>
        <w:t>установленном порядке.</w:t>
      </w:r>
    </w:p>
    <w:p w:rsidR="00736834" w:rsidRPr="007A7134" w:rsidRDefault="00736834" w:rsidP="00736834">
      <w:pPr>
        <w:ind w:firstLine="709"/>
        <w:jc w:val="both"/>
        <w:rPr>
          <w:sz w:val="28"/>
          <w:szCs w:val="28"/>
        </w:rPr>
      </w:pPr>
      <w:r w:rsidRPr="007A7134">
        <w:rPr>
          <w:sz w:val="28"/>
          <w:szCs w:val="28"/>
        </w:rPr>
        <w:t>20</w:t>
      </w:r>
      <w:r>
        <w:rPr>
          <w:sz w:val="28"/>
          <w:szCs w:val="28"/>
        </w:rPr>
        <w:t>0</w:t>
      </w:r>
      <w:r w:rsidRPr="007A7134">
        <w:rPr>
          <w:sz w:val="28"/>
          <w:szCs w:val="28"/>
        </w:rPr>
        <w:t>. Механизированное заряжание осуществляется в соо</w:t>
      </w:r>
      <w:r>
        <w:rPr>
          <w:sz w:val="28"/>
          <w:szCs w:val="28"/>
        </w:rPr>
        <w:t>тветствии с настоящими Требованиями</w:t>
      </w:r>
      <w:r w:rsidRPr="007A7134">
        <w:rPr>
          <w:sz w:val="28"/>
          <w:szCs w:val="28"/>
        </w:rPr>
        <w:t>, руководства по эксплуатации зарядного оборудования и руководствами по применению соответствующих ВМ.</w:t>
      </w:r>
    </w:p>
    <w:p w:rsidR="00736834" w:rsidRPr="001F27A1" w:rsidRDefault="00736834" w:rsidP="00736834">
      <w:pPr>
        <w:ind w:firstLine="709"/>
        <w:jc w:val="both"/>
        <w:rPr>
          <w:sz w:val="28"/>
          <w:szCs w:val="28"/>
        </w:rPr>
      </w:pPr>
      <w:r w:rsidRPr="007A7134">
        <w:rPr>
          <w:sz w:val="28"/>
          <w:szCs w:val="28"/>
        </w:rPr>
        <w:t>20</w:t>
      </w:r>
      <w:r>
        <w:rPr>
          <w:sz w:val="28"/>
          <w:szCs w:val="28"/>
        </w:rPr>
        <w:t>1</w:t>
      </w:r>
      <w:r w:rsidRPr="007A7134">
        <w:rPr>
          <w:sz w:val="28"/>
          <w:szCs w:val="28"/>
        </w:rPr>
        <w:t>. При пневмозаряжании</w:t>
      </w:r>
      <w:r w:rsidRPr="001F27A1">
        <w:rPr>
          <w:sz w:val="28"/>
          <w:szCs w:val="28"/>
        </w:rPr>
        <w:t xml:space="preserve"> алюмо- и тротил-содержащими россыпными гранулированными взрывчатыми веществами добавляют в ВВ воду или смачивающие растворы в количествах, установленных руководством по применению</w:t>
      </w:r>
      <w:r>
        <w:rPr>
          <w:sz w:val="28"/>
          <w:szCs w:val="28"/>
        </w:rPr>
        <w:t xml:space="preserve"> ВВ и руководствами</w:t>
      </w:r>
      <w:r w:rsidRPr="001F27A1">
        <w:rPr>
          <w:sz w:val="28"/>
          <w:szCs w:val="28"/>
        </w:rPr>
        <w:t xml:space="preserve"> по эксплуатации зарядных устройств.</w:t>
      </w:r>
    </w:p>
    <w:p w:rsidR="00736834" w:rsidRPr="001F27A1" w:rsidRDefault="00736834" w:rsidP="00736834">
      <w:pPr>
        <w:ind w:firstLine="709"/>
        <w:jc w:val="both"/>
        <w:rPr>
          <w:sz w:val="28"/>
          <w:szCs w:val="28"/>
        </w:rPr>
      </w:pPr>
      <w:r w:rsidRPr="001F27A1">
        <w:rPr>
          <w:sz w:val="28"/>
          <w:szCs w:val="28"/>
        </w:rPr>
        <w:t>Пневматическое транспортирование рассыпных гранулированных ВВ в приемные емкости (бункеры, вагонетки и др</w:t>
      </w:r>
      <w:r>
        <w:rPr>
          <w:sz w:val="28"/>
          <w:szCs w:val="28"/>
        </w:rPr>
        <w:t>угие</w:t>
      </w:r>
      <w:r w:rsidRPr="001F27A1">
        <w:rPr>
          <w:sz w:val="28"/>
          <w:szCs w:val="28"/>
        </w:rPr>
        <w:t>) проводится без увлажнения или смачивания взрывчатых веществ, но при обязательном осуществлении мер борьбы с пылью ВВ, исключающих ее взрывы и отравление людей.</w:t>
      </w:r>
    </w:p>
    <w:p w:rsidR="00736834" w:rsidRPr="001F27A1" w:rsidRDefault="00736834" w:rsidP="00736834">
      <w:pPr>
        <w:ind w:firstLine="709"/>
        <w:jc w:val="both"/>
        <w:rPr>
          <w:sz w:val="28"/>
          <w:szCs w:val="28"/>
        </w:rPr>
      </w:pPr>
      <w:r w:rsidRPr="001F27A1">
        <w:rPr>
          <w:sz w:val="28"/>
          <w:szCs w:val="28"/>
        </w:rPr>
        <w:t>20</w:t>
      </w:r>
      <w:r>
        <w:rPr>
          <w:sz w:val="28"/>
          <w:szCs w:val="28"/>
        </w:rPr>
        <w:t>2</w:t>
      </w:r>
      <w:r w:rsidRPr="001F27A1">
        <w:rPr>
          <w:sz w:val="28"/>
          <w:szCs w:val="28"/>
        </w:rPr>
        <w:t>. Трубопроводы (шланги) при механизированном заряжании ВВ имеют удельное электрическое сопротивление материала не более 10</w:t>
      </w:r>
      <w:r>
        <w:rPr>
          <w:sz w:val="28"/>
          <w:szCs w:val="28"/>
        </w:rPr>
        <w:t xml:space="preserve"> </w:t>
      </w:r>
      <w:r w:rsidRPr="001F27A1">
        <w:rPr>
          <w:sz w:val="28"/>
          <w:szCs w:val="28"/>
          <w:vertAlign w:val="superscript"/>
        </w:rPr>
        <w:t>4</w:t>
      </w:r>
      <w:r w:rsidRPr="001F27A1">
        <w:rPr>
          <w:sz w:val="28"/>
          <w:szCs w:val="28"/>
        </w:rPr>
        <w:t xml:space="preserve"> Ом·м, отличительные знаки (маркировку). Допускается применять в качестве зарядных трубопроводов металлические трубки длиной до </w:t>
      </w:r>
      <w:smartTag w:uri="urn:schemas-microsoft-com:office:smarttags" w:element="metricconverter">
        <w:smartTagPr>
          <w:attr w:name="ProductID" w:val="5 м"/>
        </w:smartTagPr>
        <w:r w:rsidRPr="001F27A1">
          <w:rPr>
            <w:sz w:val="28"/>
            <w:szCs w:val="28"/>
          </w:rPr>
          <w:t>5 м</w:t>
        </w:r>
      </w:smartTag>
      <w:r w:rsidRPr="001F27A1">
        <w:rPr>
          <w:sz w:val="28"/>
          <w:szCs w:val="28"/>
        </w:rPr>
        <w:t xml:space="preserve">, изготовленные из антикоррозийных материалов, не дающих искр при ударе и трении. При пневмозаряжании (пневмотранспортировании) ВВ вся зарядная (пневмотранспортная) система заземляется. Изгибы трубопроводов радиусом менее </w:t>
      </w:r>
      <w:smartTag w:uri="urn:schemas-microsoft-com:office:smarttags" w:element="metricconverter">
        <w:smartTagPr>
          <w:attr w:name="ProductID" w:val="0,6 м"/>
        </w:smartTagPr>
        <w:r w:rsidRPr="001F27A1">
          <w:rPr>
            <w:sz w:val="28"/>
            <w:szCs w:val="28"/>
          </w:rPr>
          <w:t>0,6 м</w:t>
        </w:r>
      </w:smartTag>
      <w:r w:rsidRPr="001F27A1">
        <w:rPr>
          <w:sz w:val="28"/>
          <w:szCs w:val="28"/>
        </w:rPr>
        <w:t xml:space="preserve"> не допускаются.</w:t>
      </w:r>
    </w:p>
    <w:p w:rsidR="00736834" w:rsidRPr="001F27A1" w:rsidRDefault="00736834" w:rsidP="00736834">
      <w:pPr>
        <w:ind w:firstLine="709"/>
        <w:jc w:val="both"/>
        <w:rPr>
          <w:sz w:val="28"/>
          <w:szCs w:val="28"/>
        </w:rPr>
      </w:pPr>
      <w:r w:rsidRPr="001F27A1">
        <w:rPr>
          <w:sz w:val="28"/>
          <w:szCs w:val="28"/>
        </w:rPr>
        <w:t>20</w:t>
      </w:r>
      <w:r>
        <w:rPr>
          <w:sz w:val="28"/>
          <w:szCs w:val="28"/>
        </w:rPr>
        <w:t>3</w:t>
      </w:r>
      <w:r w:rsidRPr="001F27A1">
        <w:rPr>
          <w:sz w:val="28"/>
          <w:szCs w:val="28"/>
        </w:rPr>
        <w:t xml:space="preserve">. Пневматическое транспортирование рассыпных гранулированных ВВ в приемные емкости (бункеры), заряжание шпуров и скважин при расстоянии между оператором установки и взрывником более </w:t>
      </w:r>
      <w:smartTag w:uri="urn:schemas-microsoft-com:office:smarttags" w:element="metricconverter">
        <w:smartTagPr>
          <w:attr w:name="ProductID" w:val="20 м"/>
        </w:smartTagPr>
        <w:r w:rsidRPr="001F27A1">
          <w:rPr>
            <w:sz w:val="28"/>
            <w:szCs w:val="28"/>
          </w:rPr>
          <w:t>20 м</w:t>
        </w:r>
      </w:smartTag>
      <w:r w:rsidRPr="001F27A1">
        <w:rPr>
          <w:sz w:val="28"/>
          <w:szCs w:val="28"/>
        </w:rPr>
        <w:t xml:space="preserve"> или без прямой видимости между ними без двусторонней связи проводить не допускается. В процессе пневмотранспортирования или пневмозаряжания применяются заранее обусловленные команды.</w:t>
      </w:r>
    </w:p>
    <w:p w:rsidR="00736834" w:rsidRPr="001F27A1" w:rsidRDefault="00736834" w:rsidP="00736834">
      <w:pPr>
        <w:ind w:firstLine="709"/>
        <w:jc w:val="both"/>
        <w:rPr>
          <w:sz w:val="28"/>
          <w:szCs w:val="28"/>
        </w:rPr>
      </w:pPr>
      <w:r w:rsidRPr="001F27A1">
        <w:rPr>
          <w:sz w:val="28"/>
          <w:szCs w:val="28"/>
        </w:rPr>
        <w:t>20</w:t>
      </w:r>
      <w:r>
        <w:rPr>
          <w:sz w:val="28"/>
          <w:szCs w:val="28"/>
        </w:rPr>
        <w:t>4</w:t>
      </w:r>
      <w:r w:rsidRPr="001F27A1">
        <w:rPr>
          <w:sz w:val="28"/>
          <w:szCs w:val="28"/>
        </w:rPr>
        <w:t>. Просыпавшиеся, задержанные пылеуловителями взрывчатые вещества собираются и уничтожаются.</w:t>
      </w:r>
    </w:p>
    <w:p w:rsidR="00736834" w:rsidRPr="001F27A1" w:rsidRDefault="00736834" w:rsidP="00736834">
      <w:pPr>
        <w:ind w:firstLine="709"/>
        <w:jc w:val="both"/>
        <w:rPr>
          <w:sz w:val="28"/>
          <w:szCs w:val="28"/>
        </w:rPr>
      </w:pPr>
      <w:r w:rsidRPr="001F27A1">
        <w:rPr>
          <w:sz w:val="28"/>
          <w:szCs w:val="28"/>
        </w:rPr>
        <w:t>На открытых горных работах допускается при зарядке скважин использовать просыпавшиеся взрывчатые вещества, не имеющие посторонних примесей, при этом подача взрывчатых веществ в скважины осуществляется вручную.</w:t>
      </w:r>
    </w:p>
    <w:p w:rsidR="00736834" w:rsidRPr="001F27A1" w:rsidRDefault="00736834" w:rsidP="00736834">
      <w:pPr>
        <w:ind w:firstLine="709"/>
        <w:jc w:val="both"/>
        <w:rPr>
          <w:sz w:val="28"/>
          <w:szCs w:val="28"/>
        </w:rPr>
      </w:pPr>
      <w:r w:rsidRPr="001F27A1">
        <w:rPr>
          <w:sz w:val="28"/>
          <w:szCs w:val="28"/>
        </w:rPr>
        <w:t>20</w:t>
      </w:r>
      <w:r>
        <w:rPr>
          <w:sz w:val="28"/>
          <w:szCs w:val="28"/>
        </w:rPr>
        <w:t>5</w:t>
      </w:r>
      <w:r w:rsidRPr="001F27A1">
        <w:rPr>
          <w:sz w:val="28"/>
          <w:szCs w:val="28"/>
        </w:rPr>
        <w:t xml:space="preserve">. При взрывании с применением незащищенных </w:t>
      </w:r>
      <w:r>
        <w:rPr>
          <w:sz w:val="28"/>
          <w:szCs w:val="28"/>
        </w:rPr>
        <w:t xml:space="preserve">электродетонаторов (далее - </w:t>
      </w:r>
      <w:r w:rsidRPr="001F27A1">
        <w:rPr>
          <w:sz w:val="28"/>
          <w:szCs w:val="28"/>
        </w:rPr>
        <w:t>ЭД</w:t>
      </w:r>
      <w:r>
        <w:rPr>
          <w:sz w:val="28"/>
          <w:szCs w:val="28"/>
        </w:rPr>
        <w:t>)</w:t>
      </w:r>
      <w:r w:rsidRPr="001F27A1">
        <w:rPr>
          <w:sz w:val="28"/>
          <w:szCs w:val="28"/>
        </w:rPr>
        <w:t xml:space="preserve"> введение боевиков допускается после окончания механизированного заряжания и удаления зарядного оборудования.</w:t>
      </w:r>
    </w:p>
    <w:p w:rsidR="00736834" w:rsidRPr="001F27A1" w:rsidRDefault="00736834" w:rsidP="00736834">
      <w:pPr>
        <w:ind w:firstLine="709"/>
        <w:jc w:val="both"/>
        <w:rPr>
          <w:sz w:val="28"/>
          <w:szCs w:val="28"/>
        </w:rPr>
      </w:pPr>
      <w:r w:rsidRPr="001F27A1">
        <w:rPr>
          <w:sz w:val="28"/>
          <w:szCs w:val="28"/>
        </w:rPr>
        <w:t>При применении</w:t>
      </w:r>
      <w:r>
        <w:rPr>
          <w:sz w:val="28"/>
          <w:szCs w:val="28"/>
        </w:rPr>
        <w:t xml:space="preserve"> ЭД</w:t>
      </w:r>
      <w:r w:rsidRPr="001F27A1">
        <w:rPr>
          <w:sz w:val="28"/>
          <w:szCs w:val="28"/>
        </w:rPr>
        <w:t>, достаточно защищенных от зарядов статического электричества, боевик допускается устанавливать первым от забоя скважины (шпура) и прикрывает не менее чем одним патроном от воздействия ВВ при механизированном заряжании.</w:t>
      </w:r>
    </w:p>
    <w:p w:rsidR="00736834" w:rsidRPr="001F27A1" w:rsidRDefault="00736834" w:rsidP="00736834">
      <w:pPr>
        <w:ind w:firstLine="709"/>
        <w:jc w:val="both"/>
        <w:rPr>
          <w:sz w:val="28"/>
          <w:szCs w:val="28"/>
        </w:rPr>
      </w:pPr>
      <w:r w:rsidRPr="001F27A1">
        <w:rPr>
          <w:sz w:val="28"/>
          <w:szCs w:val="28"/>
        </w:rPr>
        <w:lastRenderedPageBreak/>
        <w:t>При применении неэлектри</w:t>
      </w:r>
      <w:r>
        <w:rPr>
          <w:sz w:val="28"/>
          <w:szCs w:val="28"/>
        </w:rPr>
        <w:t xml:space="preserve">ческих средств инициирования с </w:t>
      </w:r>
      <w:r w:rsidRPr="001F27A1">
        <w:rPr>
          <w:sz w:val="28"/>
          <w:szCs w:val="28"/>
        </w:rPr>
        <w:t>волноводами допускается установка боевиков в скважины непосредственно перед началом заряжания или в процессе заряжания в зависимости от принятой в проекте конструкции заряда.</w:t>
      </w:r>
    </w:p>
    <w:p w:rsidR="00736834" w:rsidRPr="001F27A1" w:rsidRDefault="00736834" w:rsidP="00736834">
      <w:pPr>
        <w:ind w:firstLine="709"/>
        <w:jc w:val="both"/>
        <w:rPr>
          <w:sz w:val="28"/>
          <w:szCs w:val="28"/>
        </w:rPr>
      </w:pPr>
      <w:r w:rsidRPr="001F27A1">
        <w:rPr>
          <w:sz w:val="28"/>
          <w:szCs w:val="28"/>
        </w:rPr>
        <w:t>20</w:t>
      </w:r>
      <w:r>
        <w:rPr>
          <w:sz w:val="28"/>
          <w:szCs w:val="28"/>
        </w:rPr>
        <w:t>6</w:t>
      </w:r>
      <w:r w:rsidRPr="001F27A1">
        <w:rPr>
          <w:sz w:val="28"/>
          <w:szCs w:val="28"/>
        </w:rPr>
        <w:t>. По окончании заряжания зарядные устройства и трубопроводы очищаются от остатков взрывчатых веществ.</w:t>
      </w:r>
    </w:p>
    <w:p w:rsidR="00736834" w:rsidRPr="001F27A1" w:rsidRDefault="00736834" w:rsidP="00736834">
      <w:pPr>
        <w:ind w:firstLine="709"/>
        <w:jc w:val="both"/>
        <w:rPr>
          <w:sz w:val="28"/>
          <w:szCs w:val="28"/>
        </w:rPr>
      </w:pPr>
      <w:r w:rsidRPr="001F27A1">
        <w:rPr>
          <w:sz w:val="28"/>
          <w:szCs w:val="28"/>
        </w:rPr>
        <w:t>2</w:t>
      </w:r>
      <w:r>
        <w:rPr>
          <w:sz w:val="28"/>
          <w:szCs w:val="28"/>
        </w:rPr>
        <w:t>07</w:t>
      </w:r>
      <w:r w:rsidRPr="001F27A1">
        <w:rPr>
          <w:sz w:val="28"/>
          <w:szCs w:val="28"/>
        </w:rPr>
        <w:t xml:space="preserve">. База зарядных машин на автомобильных шасси приводится в соответствие с требованиями </w:t>
      </w:r>
      <w:r>
        <w:rPr>
          <w:sz w:val="28"/>
          <w:szCs w:val="28"/>
        </w:rPr>
        <w:t>«</w:t>
      </w:r>
      <w:r w:rsidRPr="001F27A1">
        <w:rPr>
          <w:sz w:val="28"/>
          <w:szCs w:val="28"/>
        </w:rPr>
        <w:t>Правил перевозки взрывчатых материалов автомобильным транспортом</w:t>
      </w:r>
      <w:r>
        <w:rPr>
          <w:sz w:val="28"/>
          <w:szCs w:val="28"/>
        </w:rPr>
        <w:t>»</w:t>
      </w:r>
      <w:r w:rsidRPr="001F27A1">
        <w:rPr>
          <w:sz w:val="28"/>
          <w:szCs w:val="28"/>
        </w:rPr>
        <w:t>.</w:t>
      </w:r>
    </w:p>
    <w:p w:rsidR="00736834" w:rsidRPr="001F27A1" w:rsidRDefault="00736834" w:rsidP="00736834">
      <w:pPr>
        <w:ind w:firstLine="709"/>
        <w:jc w:val="both"/>
        <w:rPr>
          <w:sz w:val="28"/>
          <w:szCs w:val="28"/>
        </w:rPr>
      </w:pPr>
      <w:r w:rsidRPr="001F27A1">
        <w:rPr>
          <w:sz w:val="28"/>
          <w:szCs w:val="28"/>
        </w:rPr>
        <w:t>2</w:t>
      </w:r>
      <w:r>
        <w:rPr>
          <w:sz w:val="28"/>
          <w:szCs w:val="28"/>
        </w:rPr>
        <w:t>08</w:t>
      </w:r>
      <w:r w:rsidRPr="001F27A1">
        <w:rPr>
          <w:sz w:val="28"/>
          <w:szCs w:val="28"/>
        </w:rPr>
        <w:t>. Ремонт зарядного оборудования, доставочно-зарядных машин, зарядчиков и других средств механизации заряжания проводится в оборудованных для этой цели помещениях (горных выработках).</w:t>
      </w:r>
    </w:p>
    <w:p w:rsidR="00736834" w:rsidRPr="001F27A1" w:rsidRDefault="00736834" w:rsidP="00736834">
      <w:pPr>
        <w:pStyle w:val="Heading"/>
        <w:jc w:val="center"/>
        <w:rPr>
          <w:rFonts w:ascii="Times New Roman" w:hAnsi="Times New Roman"/>
          <w:b w:val="0"/>
          <w:sz w:val="28"/>
          <w:szCs w:val="28"/>
        </w:rPr>
      </w:pPr>
    </w:p>
    <w:p w:rsidR="00C029CD" w:rsidRDefault="00C029CD">
      <w:bookmarkStart w:id="0" w:name="_GoBack"/>
      <w:bookmarkEnd w:id="0"/>
    </w:p>
    <w:sectPr w:rsidR="00C029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397F"/>
    <w:rsid w:val="00034B5A"/>
    <w:rsid w:val="006B1D0B"/>
    <w:rsid w:val="00736834"/>
    <w:rsid w:val="00C029CD"/>
    <w:rsid w:val="00D539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683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">
    <w:name w:val="Heading"/>
    <w:rsid w:val="00736834"/>
    <w:pPr>
      <w:widowControl w:val="0"/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Arial" w:eastAsia="Times New Roman" w:hAnsi="Arial" w:cs="Times New Roman"/>
      <w:b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683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">
    <w:name w:val="Heading"/>
    <w:rsid w:val="00736834"/>
    <w:pPr>
      <w:widowControl w:val="0"/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Arial" w:eastAsia="Times New Roman" w:hAnsi="Arial" w:cs="Times New Roman"/>
      <w:b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479</Words>
  <Characters>2732</Characters>
  <Application>Microsoft Office Word</Application>
  <DocSecurity>0</DocSecurity>
  <Lines>22</Lines>
  <Paragraphs>6</Paragraphs>
  <ScaleCrop>false</ScaleCrop>
  <Company/>
  <LinksUpToDate>false</LinksUpToDate>
  <CharactersWithSpaces>3205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2017-10-05T15:04:00Z</dcterms:created>
  <dcterms:modified xsi:type="dcterms:W3CDTF">2017-10-05T15:04:00Z</dcterms:modified>
</cp:coreProperties>
</file>