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78D4" w:rsidRPr="0031237F" w:rsidRDefault="00C378D4" w:rsidP="00C378D4">
      <w:pPr>
        <w:autoSpaceDE w:val="0"/>
        <w:autoSpaceDN w:val="0"/>
        <w:adjustRightInd w:val="0"/>
        <w:ind w:firstLine="720"/>
        <w:jc w:val="center"/>
        <w:rPr>
          <w:b/>
          <w:bCs/>
          <w:lang w:val="kk-KZ"/>
        </w:rPr>
      </w:pPr>
      <w:r w:rsidRPr="0031237F">
        <w:rPr>
          <w:b/>
          <w:bCs/>
          <w:lang w:val="kk-KZ"/>
        </w:rPr>
        <w:t>Лекци</w:t>
      </w:r>
      <w:r>
        <w:rPr>
          <w:b/>
          <w:bCs/>
          <w:lang w:val="kk-KZ"/>
        </w:rPr>
        <w:t>и</w:t>
      </w:r>
      <w:r w:rsidRPr="0031237F">
        <w:rPr>
          <w:b/>
          <w:bCs/>
          <w:lang w:val="kk-KZ"/>
        </w:rPr>
        <w:t xml:space="preserve"> 6 </w:t>
      </w:r>
    </w:p>
    <w:p w:rsidR="00C378D4" w:rsidRPr="0031237F" w:rsidRDefault="00C378D4" w:rsidP="00C378D4">
      <w:pPr>
        <w:autoSpaceDE w:val="0"/>
        <w:autoSpaceDN w:val="0"/>
        <w:adjustRightInd w:val="0"/>
        <w:ind w:firstLine="720"/>
        <w:jc w:val="center"/>
        <w:rPr>
          <w:b/>
          <w:bCs/>
          <w:lang w:val="kk-KZ"/>
        </w:rPr>
      </w:pPr>
      <w:r w:rsidRPr="0031237F">
        <w:rPr>
          <w:b/>
          <w:bCs/>
          <w:lang w:val="kk-KZ"/>
        </w:rPr>
        <w:t>Цифровые методы модуляции</w:t>
      </w:r>
    </w:p>
    <w:p w:rsidR="00C378D4" w:rsidRPr="0031237F" w:rsidRDefault="00C378D4" w:rsidP="00C378D4">
      <w:pPr>
        <w:autoSpaceDE w:val="0"/>
        <w:autoSpaceDN w:val="0"/>
        <w:adjustRightInd w:val="0"/>
        <w:ind w:firstLine="720"/>
        <w:jc w:val="both"/>
        <w:rPr>
          <w:bCs/>
          <w:lang w:val="kk-KZ"/>
        </w:rPr>
      </w:pPr>
      <w:r w:rsidRPr="0031237F">
        <w:rPr>
          <w:bCs/>
          <w:lang w:val="kk-KZ"/>
        </w:rPr>
        <w:t>К системам с цифровой модуляцией относится рассмотренная ранее система передачи с ИКМ, в которой информация о мгновенной величине дискрета передается с помощью кодовых комбинаций, состоящих из символов нуль-единица (принятые МККТТ кодовые комбинации содержат восемь символов), а также система передачи с дельта-модуляцией (ДМ), являющейся одноразрядной кодовой системой.</w:t>
      </w:r>
    </w:p>
    <w:p w:rsidR="00C378D4" w:rsidRPr="0031237F" w:rsidRDefault="00C378D4" w:rsidP="00C378D4">
      <w:pPr>
        <w:autoSpaceDE w:val="0"/>
        <w:autoSpaceDN w:val="0"/>
        <w:adjustRightInd w:val="0"/>
        <w:ind w:firstLine="720"/>
        <w:jc w:val="both"/>
        <w:rPr>
          <w:bCs/>
          <w:lang w:val="kk-KZ"/>
        </w:rPr>
      </w:pPr>
      <w:r w:rsidRPr="0031237F">
        <w:rPr>
          <w:b/>
          <w:bCs/>
          <w:lang w:val="kk-KZ"/>
        </w:rPr>
        <w:t>Дифференциальная импульсно-кодовая модуляция</w:t>
      </w:r>
      <w:r>
        <w:rPr>
          <w:b/>
          <w:bCs/>
          <w:lang w:val="kk-KZ"/>
        </w:rPr>
        <w:t xml:space="preserve">. </w:t>
      </w:r>
    </w:p>
    <w:p w:rsidR="00C378D4" w:rsidRPr="0031237F" w:rsidRDefault="00C378D4" w:rsidP="00C378D4">
      <w:pPr>
        <w:autoSpaceDE w:val="0"/>
        <w:autoSpaceDN w:val="0"/>
        <w:adjustRightInd w:val="0"/>
        <w:ind w:firstLine="720"/>
        <w:jc w:val="both"/>
        <w:rPr>
          <w:bCs/>
          <w:lang w:val="kk-KZ"/>
        </w:rPr>
      </w:pPr>
      <w:r w:rsidRPr="0031237F">
        <w:rPr>
          <w:bCs/>
          <w:lang w:val="kk-KZ"/>
        </w:rPr>
        <w:t>При дифференциальной импульсно-кодовой модуляции (ДИКМ) передается информация о квантованном значении приращения напряжения. В отличие от ИКМ здесь кодируются не квантованные значения отсчетов, а их квантованная разность [</w:t>
      </w:r>
      <w:r w:rsidRPr="0031237F">
        <w:rPr>
          <w:bCs/>
        </w:rPr>
        <w:t>2</w:t>
      </w:r>
      <w:r w:rsidRPr="0031237F">
        <w:rPr>
          <w:bCs/>
          <w:lang w:val="kk-KZ"/>
        </w:rPr>
        <w:t>].</w:t>
      </w:r>
    </w:p>
    <w:p w:rsidR="00C378D4" w:rsidRPr="0031237F" w:rsidRDefault="00C378D4" w:rsidP="00C378D4">
      <w:pPr>
        <w:autoSpaceDE w:val="0"/>
        <w:autoSpaceDN w:val="0"/>
        <w:adjustRightInd w:val="0"/>
        <w:ind w:firstLine="720"/>
        <w:jc w:val="both"/>
        <w:rPr>
          <w:bCs/>
          <w:lang w:val="kk-KZ"/>
        </w:rPr>
      </w:pPr>
      <w:r w:rsidRPr="0031237F">
        <w:rPr>
          <w:bCs/>
          <w:lang w:val="kk-KZ"/>
        </w:rPr>
        <w:t xml:space="preserve">Диапазон изменения разности отсчетов </w:t>
      </w:r>
      <w:r w:rsidRPr="0031237F">
        <w:rPr>
          <w:bCs/>
          <w:position w:val="-16"/>
          <w:lang w:val="kk-KZ"/>
        </w:rPr>
        <w:object w:dxaOrig="1820" w:dyaOrig="4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1.3pt;height:21.05pt" o:ole="">
            <v:imagedata r:id="rId5" o:title=""/>
          </v:shape>
          <o:OLEObject Type="Embed" ProgID="Equation.3" ShapeID="_x0000_i1025" DrawAspect="Content" ObjectID="_1770386892" r:id="rId6"/>
        </w:object>
      </w:r>
      <w:r w:rsidRPr="0031237F">
        <w:rPr>
          <w:bCs/>
          <w:lang w:val="kk-KZ"/>
        </w:rPr>
        <w:t xml:space="preserve"> меньше динамического диапазона изменения исходных сигналов. Поэтому при одинаковом интервале квантования </w:t>
      </w:r>
      <w:r w:rsidRPr="0031237F">
        <w:rPr>
          <w:bCs/>
          <w:position w:val="-6"/>
          <w:lang w:val="kk-KZ"/>
        </w:rPr>
        <w:object w:dxaOrig="240" w:dyaOrig="300">
          <v:shape id="_x0000_i1026" type="#_x0000_t75" style="width:12.3pt;height:14.95pt" o:ole="">
            <v:imagedata r:id="rId7" o:title=""/>
          </v:shape>
          <o:OLEObject Type="Embed" ProgID="Equation.3" ShapeID="_x0000_i1026" DrawAspect="Content" ObjectID="_1770386893" r:id="rId8"/>
        </w:object>
      </w:r>
      <w:r w:rsidRPr="0031237F">
        <w:rPr>
          <w:bCs/>
          <w:lang w:val="kk-KZ"/>
        </w:rPr>
        <w:t xml:space="preserve"> число уровней квантования по сравнению с ИКМ можно уменьшить, что позволяет соответственно снизить число разрядов кодовых групп и, следовательно, тактовую частоту группового цифрового сигнала. Если же выбрать значение тактовой частоты, равное частоте ИКМ-сигнала, то применение ДИКМ позволит уменьшить ошибки квантования уменьшением интервалов </w:t>
      </w:r>
      <w:r w:rsidRPr="0031237F">
        <w:rPr>
          <w:bCs/>
          <w:position w:val="-6"/>
          <w:lang w:val="kk-KZ"/>
        </w:rPr>
        <w:object w:dxaOrig="240" w:dyaOrig="300">
          <v:shape id="_x0000_i1027" type="#_x0000_t75" style="width:12.3pt;height:14.95pt" o:ole="">
            <v:imagedata r:id="rId9" o:title=""/>
          </v:shape>
          <o:OLEObject Type="Embed" ProgID="Equation.3" ShapeID="_x0000_i1027" DrawAspect="Content" ObjectID="_1770386894" r:id="rId10"/>
        </w:object>
      </w:r>
      <w:r w:rsidRPr="0031237F">
        <w:rPr>
          <w:bCs/>
          <w:lang w:val="kk-KZ"/>
        </w:rPr>
        <w:t>.</w:t>
      </w:r>
    </w:p>
    <w:p w:rsidR="00C378D4" w:rsidRDefault="00C378D4" w:rsidP="00C378D4">
      <w:pPr>
        <w:autoSpaceDE w:val="0"/>
        <w:autoSpaceDN w:val="0"/>
        <w:adjustRightInd w:val="0"/>
        <w:ind w:firstLine="720"/>
        <w:jc w:val="both"/>
        <w:rPr>
          <w:bCs/>
          <w:lang w:val="kk-KZ"/>
        </w:rPr>
      </w:pPr>
      <w:r w:rsidRPr="0031237F">
        <w:rPr>
          <w:bCs/>
          <w:lang w:val="kk-KZ"/>
        </w:rPr>
        <w:t>Известоно много вариантов технической реализации ДИКМ. Одна из возможных схем приведена на рис,</w:t>
      </w:r>
      <w:r w:rsidRPr="00F42A5B">
        <w:rPr>
          <w:bCs/>
        </w:rPr>
        <w:t>6</w:t>
      </w:r>
      <w:r w:rsidRPr="0031237F">
        <w:rPr>
          <w:bCs/>
          <w:lang w:val="kk-KZ"/>
        </w:rPr>
        <w:t>.1. В этой схеме кодируется разность между значением данного отсчета и квантованным значением предыдущего, передаваемым по цепи обратной связи кодера.</w:t>
      </w:r>
    </w:p>
    <w:p w:rsidR="00C378D4" w:rsidRDefault="00C378D4" w:rsidP="00C378D4">
      <w:pPr>
        <w:autoSpaceDE w:val="0"/>
        <w:autoSpaceDN w:val="0"/>
        <w:adjustRightInd w:val="0"/>
        <w:ind w:firstLine="720"/>
        <w:jc w:val="center"/>
        <w:rPr>
          <w:bCs/>
          <w:lang w:val="kk-KZ"/>
        </w:rPr>
      </w:pPr>
      <w:r>
        <w:rPr>
          <w:noProof/>
        </w:rPr>
        <w:drawing>
          <wp:inline distT="0" distB="0" distL="0" distR="0">
            <wp:extent cx="4772660" cy="2809875"/>
            <wp:effectExtent l="0" t="0" r="889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2660" cy="280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78D4" w:rsidRPr="002719E0" w:rsidRDefault="00C378D4" w:rsidP="00C378D4">
      <w:pPr>
        <w:autoSpaceDE w:val="0"/>
        <w:autoSpaceDN w:val="0"/>
        <w:adjustRightInd w:val="0"/>
        <w:jc w:val="center"/>
        <w:rPr>
          <w:bCs/>
          <w:sz w:val="16"/>
          <w:szCs w:val="16"/>
          <w:lang w:val="kk-KZ"/>
        </w:rPr>
      </w:pPr>
    </w:p>
    <w:p w:rsidR="00C378D4" w:rsidRPr="0031237F" w:rsidRDefault="00C378D4" w:rsidP="00C378D4">
      <w:pPr>
        <w:autoSpaceDE w:val="0"/>
        <w:autoSpaceDN w:val="0"/>
        <w:adjustRightInd w:val="0"/>
        <w:ind w:firstLine="720"/>
        <w:jc w:val="center"/>
        <w:rPr>
          <w:bCs/>
          <w:lang w:val="kk-KZ"/>
        </w:rPr>
      </w:pPr>
      <w:r w:rsidRPr="0031237F">
        <w:rPr>
          <w:bCs/>
          <w:lang w:val="kk-KZ"/>
        </w:rPr>
        <w:t>Рис.</w:t>
      </w:r>
      <w:r>
        <w:rPr>
          <w:bCs/>
          <w:lang w:val="kk-KZ"/>
        </w:rPr>
        <w:t>6</w:t>
      </w:r>
      <w:r w:rsidRPr="0031237F">
        <w:rPr>
          <w:bCs/>
          <w:lang w:val="kk-KZ"/>
        </w:rPr>
        <w:t>.1.</w:t>
      </w:r>
      <w:r>
        <w:rPr>
          <w:bCs/>
          <w:lang w:val="kk-KZ"/>
        </w:rPr>
        <w:t xml:space="preserve"> Схема кодека ДИКМ</w:t>
      </w:r>
    </w:p>
    <w:p w:rsidR="00C378D4" w:rsidRPr="002719E0" w:rsidRDefault="00C378D4" w:rsidP="00C378D4">
      <w:pPr>
        <w:autoSpaceDE w:val="0"/>
        <w:autoSpaceDN w:val="0"/>
        <w:adjustRightInd w:val="0"/>
        <w:ind w:firstLine="720"/>
        <w:jc w:val="center"/>
        <w:rPr>
          <w:bCs/>
          <w:sz w:val="16"/>
          <w:szCs w:val="16"/>
          <w:lang w:val="kk-KZ"/>
        </w:rPr>
      </w:pPr>
    </w:p>
    <w:p w:rsidR="00C378D4" w:rsidRPr="0031237F" w:rsidRDefault="00C378D4" w:rsidP="00C378D4">
      <w:pPr>
        <w:autoSpaceDE w:val="0"/>
        <w:autoSpaceDN w:val="0"/>
        <w:adjustRightInd w:val="0"/>
        <w:ind w:firstLine="720"/>
        <w:jc w:val="both"/>
        <w:rPr>
          <w:bCs/>
          <w:lang w:val="kk-KZ"/>
        </w:rPr>
      </w:pPr>
      <w:bookmarkStart w:id="0" w:name="_GoBack"/>
      <w:bookmarkEnd w:id="0"/>
      <w:r w:rsidRPr="0031237F">
        <w:rPr>
          <w:bCs/>
          <w:lang w:val="kk-KZ"/>
        </w:rPr>
        <w:t>ДИКМ применяется для повышения пропускной способности цифровых ИКМ – трактов, так как, уменьшая разрядность кода, можно увеличить число кодовых комбинаций, переданных в единицу времени. На принципах ДИКМ разработана и используется во многих странах мира аппаратура, позволяющая увеличить пропускную способность телефонных ИКМ – каналов в два раза.</w:t>
      </w:r>
    </w:p>
    <w:p w:rsidR="00C378D4" w:rsidRPr="0031237F" w:rsidRDefault="00C378D4" w:rsidP="00C378D4">
      <w:pPr>
        <w:autoSpaceDE w:val="0"/>
        <w:autoSpaceDN w:val="0"/>
        <w:adjustRightInd w:val="0"/>
        <w:ind w:firstLine="708"/>
        <w:jc w:val="both"/>
        <w:rPr>
          <w:bCs/>
          <w:lang w:val="kk-KZ"/>
        </w:rPr>
      </w:pPr>
      <w:r w:rsidRPr="0031237F">
        <w:rPr>
          <w:b/>
          <w:bCs/>
          <w:lang w:val="kk-KZ"/>
        </w:rPr>
        <w:t xml:space="preserve"> Дельта-модуляция. Дельта-модуляция с компандированием</w:t>
      </w:r>
      <w:r>
        <w:rPr>
          <w:b/>
          <w:bCs/>
          <w:lang w:val="kk-KZ"/>
        </w:rPr>
        <w:t xml:space="preserve">. </w:t>
      </w:r>
      <w:r w:rsidRPr="0031237F">
        <w:rPr>
          <w:bCs/>
          <w:lang w:val="kk-KZ"/>
        </w:rPr>
        <w:t xml:space="preserve">Принцип работы системы с ДМ состоит в том, что передается не информация о мгновенной величине дискрета, а только сообщение о том, больше или меньше данный дискрет по отношению к предшествующему переданному значению сигнала. Поскольку существует одна из двух указанных возможностей (случай идеального равенства как маловероятный не принимается во внимание), то информация об этом может быть передана с помощью </w:t>
      </w:r>
      <w:r w:rsidRPr="0031237F">
        <w:rPr>
          <w:bCs/>
          <w:lang w:val="kk-KZ"/>
        </w:rPr>
        <w:lastRenderedPageBreak/>
        <w:t xml:space="preserve">одного элемента: единицы (импульса), если данный дискрет больше предыдущего, или нуля, если он меньше. Очевидно, что указанная информация должна передаваться значительно чаще по сравнению с дискретами в системе передачи с ИКМ </w:t>
      </w:r>
      <w:r w:rsidRPr="0031237F">
        <w:rPr>
          <w:bCs/>
        </w:rPr>
        <w:t>[2]</w:t>
      </w:r>
      <w:r w:rsidRPr="0031237F">
        <w:rPr>
          <w:bCs/>
          <w:lang w:val="kk-KZ"/>
        </w:rPr>
        <w:t>.</w:t>
      </w:r>
    </w:p>
    <w:p w:rsidR="00C378D4" w:rsidRPr="0031237F" w:rsidRDefault="00C378D4" w:rsidP="00C378D4">
      <w:pPr>
        <w:autoSpaceDE w:val="0"/>
        <w:autoSpaceDN w:val="0"/>
        <w:adjustRightInd w:val="0"/>
        <w:ind w:firstLine="720"/>
        <w:jc w:val="both"/>
        <w:rPr>
          <w:bCs/>
          <w:lang w:val="kk-KZ"/>
        </w:rPr>
      </w:pPr>
      <w:r w:rsidRPr="0031237F">
        <w:rPr>
          <w:bCs/>
          <w:lang w:val="kk-KZ"/>
        </w:rPr>
        <w:t>Обобщенная структурная схема кодека ДМ приведена рис.</w:t>
      </w:r>
      <w:r w:rsidRPr="00F42A5B">
        <w:rPr>
          <w:bCs/>
        </w:rPr>
        <w:t>6.</w:t>
      </w:r>
      <w:r w:rsidRPr="0031237F">
        <w:rPr>
          <w:bCs/>
          <w:lang w:val="kk-KZ"/>
        </w:rPr>
        <w:t>2</w:t>
      </w:r>
    </w:p>
    <w:p w:rsidR="00C378D4" w:rsidRPr="0031237F" w:rsidRDefault="00C378D4" w:rsidP="00C378D4">
      <w:pPr>
        <w:autoSpaceDE w:val="0"/>
        <w:autoSpaceDN w:val="0"/>
        <w:adjustRightInd w:val="0"/>
        <w:ind w:firstLine="720"/>
        <w:jc w:val="both"/>
        <w:rPr>
          <w:bCs/>
          <w:lang w:val="kk-KZ"/>
        </w:rPr>
      </w:pPr>
      <w:r w:rsidRPr="0031237F">
        <w:rPr>
          <w:bCs/>
          <w:lang w:val="kk-KZ"/>
        </w:rPr>
        <w:t>Кодек состоит из узла вычитания порогового формирователя импульсов. ПФИ и предсказателя П на передаче, а также предсказателя и фильтра нижних частот на приеме.</w:t>
      </w:r>
    </w:p>
    <w:p w:rsidR="00C378D4" w:rsidRDefault="00C378D4" w:rsidP="00C378D4">
      <w:pPr>
        <w:autoSpaceDE w:val="0"/>
        <w:autoSpaceDN w:val="0"/>
        <w:adjustRightInd w:val="0"/>
        <w:ind w:firstLine="720"/>
        <w:jc w:val="center"/>
        <w:rPr>
          <w:bCs/>
          <w:lang w:val="kk-KZ"/>
        </w:rPr>
      </w:pPr>
      <w:r>
        <w:rPr>
          <w:noProof/>
        </w:rPr>
        <w:drawing>
          <wp:inline distT="0" distB="0" distL="0" distR="0">
            <wp:extent cx="3178175" cy="2553335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8175" cy="2553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78D4" w:rsidRPr="00B27BB9" w:rsidRDefault="00C378D4" w:rsidP="00C378D4">
      <w:pPr>
        <w:autoSpaceDE w:val="0"/>
        <w:autoSpaceDN w:val="0"/>
        <w:adjustRightInd w:val="0"/>
        <w:ind w:firstLine="720"/>
        <w:jc w:val="center"/>
        <w:rPr>
          <w:bCs/>
          <w:sz w:val="16"/>
          <w:szCs w:val="16"/>
          <w:lang w:val="kk-KZ"/>
        </w:rPr>
      </w:pPr>
    </w:p>
    <w:p w:rsidR="00C378D4" w:rsidRPr="0031237F" w:rsidRDefault="00C378D4" w:rsidP="00C378D4">
      <w:pPr>
        <w:autoSpaceDE w:val="0"/>
        <w:autoSpaceDN w:val="0"/>
        <w:adjustRightInd w:val="0"/>
        <w:ind w:firstLine="720"/>
        <w:jc w:val="center"/>
        <w:rPr>
          <w:bCs/>
          <w:lang w:val="kk-KZ"/>
        </w:rPr>
      </w:pPr>
      <w:r w:rsidRPr="0031237F">
        <w:rPr>
          <w:bCs/>
          <w:lang w:val="kk-KZ"/>
        </w:rPr>
        <w:t>Рис.</w:t>
      </w:r>
      <w:r>
        <w:rPr>
          <w:bCs/>
          <w:lang w:val="kk-KZ"/>
        </w:rPr>
        <w:t>6</w:t>
      </w:r>
      <w:r w:rsidRPr="0031237F">
        <w:rPr>
          <w:bCs/>
          <w:lang w:val="kk-KZ"/>
        </w:rPr>
        <w:t>.2</w:t>
      </w:r>
      <w:r>
        <w:rPr>
          <w:bCs/>
          <w:lang w:val="kk-KZ"/>
        </w:rPr>
        <w:t xml:space="preserve"> Схема кодека ДМ</w:t>
      </w:r>
    </w:p>
    <w:p w:rsidR="00C378D4" w:rsidRPr="00B27BB9" w:rsidRDefault="00C378D4" w:rsidP="00C378D4">
      <w:pPr>
        <w:autoSpaceDE w:val="0"/>
        <w:autoSpaceDN w:val="0"/>
        <w:adjustRightInd w:val="0"/>
        <w:ind w:firstLine="720"/>
        <w:jc w:val="center"/>
        <w:rPr>
          <w:bCs/>
          <w:sz w:val="16"/>
          <w:szCs w:val="16"/>
          <w:lang w:val="kk-KZ"/>
        </w:rPr>
      </w:pPr>
    </w:p>
    <w:p w:rsidR="00C378D4" w:rsidRPr="0031237F" w:rsidRDefault="00C378D4" w:rsidP="00C378D4">
      <w:pPr>
        <w:autoSpaceDE w:val="0"/>
        <w:autoSpaceDN w:val="0"/>
        <w:adjustRightInd w:val="0"/>
        <w:ind w:firstLine="720"/>
        <w:jc w:val="both"/>
        <w:rPr>
          <w:bCs/>
          <w:lang w:val="kk-KZ"/>
        </w:rPr>
      </w:pPr>
      <w:r w:rsidRPr="0031237F">
        <w:rPr>
          <w:bCs/>
          <w:lang w:val="kk-KZ"/>
        </w:rPr>
        <w:t xml:space="preserve">Пороговый формирователь импульсов управляется импульсной последовательностью с частотой </w:t>
      </w:r>
      <w:r w:rsidRPr="0031237F">
        <w:rPr>
          <w:bCs/>
          <w:position w:val="-12"/>
          <w:lang w:val="kk-KZ"/>
        </w:rPr>
        <w:object w:dxaOrig="320" w:dyaOrig="380">
          <v:shape id="_x0000_i1028" type="#_x0000_t75" style="width:15.8pt;height:19.3pt" o:ole="">
            <v:imagedata r:id="rId13" o:title=""/>
          </v:shape>
          <o:OLEObject Type="Embed" ProgID="Equation.3" ShapeID="_x0000_i1028" DrawAspect="Content" ObjectID="_1770386895" r:id="rId14"/>
        </w:object>
      </w:r>
      <w:r w:rsidRPr="0031237F">
        <w:rPr>
          <w:bCs/>
          <w:lang w:val="kk-KZ"/>
        </w:rPr>
        <w:t xml:space="preserve">. Если в момент поступления управляющего импульса напряжение на выходе узла вычитания оказалось положительным: </w:t>
      </w:r>
      <w:r w:rsidRPr="0031237F">
        <w:rPr>
          <w:bCs/>
          <w:position w:val="-12"/>
          <w:lang w:val="kk-KZ"/>
        </w:rPr>
        <w:object w:dxaOrig="1780" w:dyaOrig="380">
          <v:shape id="_x0000_i1029" type="#_x0000_t75" style="width:88.7pt;height:19.3pt" o:ole="">
            <v:imagedata r:id="rId15" o:title=""/>
          </v:shape>
          <o:OLEObject Type="Embed" ProgID="Equation.3" ShapeID="_x0000_i1029" DrawAspect="Content" ObjectID="_1770386896" r:id="rId16"/>
        </w:object>
      </w:r>
      <w:r w:rsidRPr="0031237F">
        <w:rPr>
          <w:bCs/>
          <w:lang w:val="kk-KZ"/>
        </w:rPr>
        <w:t xml:space="preserve">, что равносильно </w:t>
      </w:r>
      <w:r w:rsidRPr="0031237F">
        <w:rPr>
          <w:bCs/>
          <w:position w:val="-12"/>
          <w:lang w:val="kk-KZ"/>
        </w:rPr>
        <w:object w:dxaOrig="820" w:dyaOrig="380">
          <v:shape id="_x0000_i1030" type="#_x0000_t75" style="width:41.25pt;height:19.3pt" o:ole="">
            <v:imagedata r:id="rId17" o:title=""/>
          </v:shape>
          <o:OLEObject Type="Embed" ProgID="Equation.3" ShapeID="_x0000_i1030" DrawAspect="Content" ObjectID="_1770386897" r:id="rId18"/>
        </w:object>
      </w:r>
      <w:r w:rsidRPr="0031237F">
        <w:rPr>
          <w:bCs/>
          <w:lang w:val="kk-KZ"/>
        </w:rPr>
        <w:t xml:space="preserve">, на выходе ПФИ появляется кодовый импульс положительной полярности, если </w:t>
      </w:r>
      <w:r w:rsidRPr="0031237F">
        <w:rPr>
          <w:bCs/>
          <w:position w:val="-12"/>
          <w:lang w:val="kk-KZ"/>
        </w:rPr>
        <w:object w:dxaOrig="740" w:dyaOrig="380">
          <v:shape id="_x0000_i1031" type="#_x0000_t75" style="width:36.9pt;height:19.3pt" o:ole="">
            <v:imagedata r:id="rId19" o:title=""/>
          </v:shape>
          <o:OLEObject Type="Embed" ProgID="Equation.3" ShapeID="_x0000_i1031" DrawAspect="Content" ObjectID="_1770386898" r:id="rId20"/>
        </w:object>
      </w:r>
      <w:r w:rsidRPr="0031237F">
        <w:rPr>
          <w:bCs/>
          <w:lang w:val="kk-KZ"/>
        </w:rPr>
        <w:t xml:space="preserve"> </w:t>
      </w:r>
      <w:r w:rsidRPr="0031237F">
        <w:rPr>
          <w:bCs/>
          <w:position w:val="-12"/>
          <w:lang w:val="kk-KZ"/>
        </w:rPr>
        <w:object w:dxaOrig="999" w:dyaOrig="380">
          <v:shape id="_x0000_i1032" type="#_x0000_t75" style="width:50.05pt;height:19.3pt" o:ole="">
            <v:imagedata r:id="rId21" o:title=""/>
          </v:shape>
          <o:OLEObject Type="Embed" ProgID="Equation.3" ShapeID="_x0000_i1032" DrawAspect="Content" ObjectID="_1770386899" r:id="rId22"/>
        </w:object>
      </w:r>
      <w:r w:rsidRPr="0031237F">
        <w:rPr>
          <w:bCs/>
          <w:lang w:val="kk-KZ"/>
        </w:rPr>
        <w:t xml:space="preserve">, то – отрицательной полярности длительность импульсов  </w:t>
      </w:r>
      <w:r w:rsidRPr="0031237F">
        <w:rPr>
          <w:bCs/>
          <w:position w:val="-12"/>
          <w:lang w:val="kk-KZ"/>
        </w:rPr>
        <w:object w:dxaOrig="1100" w:dyaOrig="380">
          <v:shape id="_x0000_i1033" type="#_x0000_t75" style="width:55.3pt;height:19.3pt" o:ole="">
            <v:imagedata r:id="rId23" o:title=""/>
          </v:shape>
          <o:OLEObject Type="Embed" ProgID="Equation.3" ShapeID="_x0000_i1033" DrawAspect="Content" ObjectID="_1770386900" r:id="rId24"/>
        </w:object>
      </w:r>
      <w:r w:rsidRPr="0031237F">
        <w:rPr>
          <w:bCs/>
          <w:lang w:val="kk-KZ"/>
        </w:rPr>
        <w:t xml:space="preserve">. Чем меньше </w:t>
      </w:r>
      <w:r w:rsidRPr="0031237F">
        <w:rPr>
          <w:bCs/>
          <w:position w:val="-6"/>
          <w:lang w:val="kk-KZ"/>
        </w:rPr>
        <w:object w:dxaOrig="200" w:dyaOrig="240">
          <v:shape id="_x0000_i1034" type="#_x0000_t75" style="width:9.65pt;height:12.3pt" o:ole="">
            <v:imagedata r:id="rId25" o:title=""/>
          </v:shape>
          <o:OLEObject Type="Embed" ProgID="Equation.3" ShapeID="_x0000_i1034" DrawAspect="Content" ObjectID="_1770386901" r:id="rId26"/>
        </w:object>
      </w:r>
      <w:r w:rsidRPr="0031237F">
        <w:rPr>
          <w:bCs/>
          <w:lang w:val="kk-KZ"/>
        </w:rPr>
        <w:t xml:space="preserve">, тем больше сигналов можно передать в течение одного цикла </w:t>
      </w:r>
      <w:r w:rsidRPr="0031237F">
        <w:rPr>
          <w:bCs/>
          <w:position w:val="-16"/>
          <w:lang w:val="kk-KZ"/>
        </w:rPr>
        <w:object w:dxaOrig="1640" w:dyaOrig="420">
          <v:shape id="_x0000_i1035" type="#_x0000_t75" style="width:81.65pt;height:21.05pt" o:ole="">
            <v:imagedata r:id="rId27" o:title=""/>
          </v:shape>
          <o:OLEObject Type="Embed" ProgID="Equation.3" ShapeID="_x0000_i1035" DrawAspect="Content" ObjectID="_1770386902" r:id="rId28"/>
        </w:object>
      </w:r>
      <w:r w:rsidRPr="0031237F">
        <w:rPr>
          <w:bCs/>
          <w:lang w:val="kk-KZ"/>
        </w:rPr>
        <w:t>, т.е. тем большее число организуемых каналов.</w:t>
      </w:r>
    </w:p>
    <w:p w:rsidR="00C378D4" w:rsidRPr="0031237F" w:rsidRDefault="00C378D4" w:rsidP="00C378D4">
      <w:pPr>
        <w:autoSpaceDE w:val="0"/>
        <w:autoSpaceDN w:val="0"/>
        <w:adjustRightInd w:val="0"/>
        <w:ind w:firstLine="720"/>
        <w:jc w:val="both"/>
        <w:rPr>
          <w:bCs/>
          <w:lang w:val="kk-KZ"/>
        </w:rPr>
      </w:pPr>
      <w:r w:rsidRPr="0031237F">
        <w:rPr>
          <w:bCs/>
          <w:lang w:val="kk-KZ"/>
        </w:rPr>
        <w:t>В качестве предсказателя в такой схеме используется интегратор, который можно рассматривать как простейший сумматор поступающих на него кодовых импульсов. Если постоянная времени интегратора равна бесконечности, то он считается идеальным. В интеграторах, использующихся в ДМ, постоянная времени конечна, поэтому в случае возникновенния ошибки импульса ошибка воостановления исходного, что препятствует накоплению ошибок по амплитуде.</w:t>
      </w:r>
    </w:p>
    <w:p w:rsidR="00C378D4" w:rsidRPr="0031237F" w:rsidRDefault="00C378D4" w:rsidP="00C378D4">
      <w:pPr>
        <w:autoSpaceDE w:val="0"/>
        <w:autoSpaceDN w:val="0"/>
        <w:adjustRightInd w:val="0"/>
        <w:ind w:firstLine="720"/>
        <w:jc w:val="both"/>
        <w:rPr>
          <w:bCs/>
          <w:lang w:val="kk-KZ"/>
        </w:rPr>
      </w:pPr>
      <w:r w:rsidRPr="0031237F">
        <w:rPr>
          <w:bCs/>
          <w:lang w:val="kk-KZ"/>
        </w:rPr>
        <w:t>Восстановленный сигнал лишь с некоторым приблежением воспроизводит исходный. Точность востановления зависит от частоты дискретизации, шага квантования и крутизны исходного сигнала.</w:t>
      </w:r>
    </w:p>
    <w:p w:rsidR="00C378D4" w:rsidRPr="0031237F" w:rsidRDefault="00C378D4" w:rsidP="00C378D4">
      <w:pPr>
        <w:autoSpaceDE w:val="0"/>
        <w:autoSpaceDN w:val="0"/>
        <w:adjustRightInd w:val="0"/>
        <w:ind w:firstLine="720"/>
        <w:jc w:val="both"/>
        <w:rPr>
          <w:bCs/>
          <w:lang w:val="kk-KZ"/>
        </w:rPr>
      </w:pPr>
      <w:r w:rsidRPr="0031237F">
        <w:rPr>
          <w:bCs/>
          <w:lang w:val="kk-KZ"/>
        </w:rPr>
        <w:t>Очевидно, что уменьшение шага ступенчатой кривой позволит лучше аппроксимировать исходный сигнал, однако это потребует такого же увеличения частоты дискретизации.</w:t>
      </w:r>
    </w:p>
    <w:p w:rsidR="00C378D4" w:rsidRDefault="00C378D4" w:rsidP="00C378D4">
      <w:pPr>
        <w:autoSpaceDE w:val="0"/>
        <w:autoSpaceDN w:val="0"/>
        <w:adjustRightInd w:val="0"/>
        <w:ind w:firstLine="720"/>
        <w:jc w:val="both"/>
        <w:rPr>
          <w:bCs/>
          <w:lang w:val="kk-KZ"/>
        </w:rPr>
      </w:pPr>
      <w:r w:rsidRPr="0031237F">
        <w:rPr>
          <w:bCs/>
          <w:lang w:val="kk-KZ"/>
        </w:rPr>
        <w:t xml:space="preserve">Отличительная особенность ЦСП с компандированной дельта-модуляцией-наличие дополнительной цепи обратной связи в </w:t>
      </w:r>
      <w:r w:rsidRPr="0031237F">
        <w:rPr>
          <w:bCs/>
          <w:position w:val="-4"/>
          <w:lang w:val="kk-KZ"/>
        </w:rPr>
        <w:object w:dxaOrig="460" w:dyaOrig="279">
          <v:shape id="_x0000_i1036" type="#_x0000_t75" style="width:22.85pt;height:14.05pt" o:ole="">
            <v:imagedata r:id="rId29" o:title=""/>
          </v:shape>
          <o:OLEObject Type="Embed" ProgID="Equation.3" ShapeID="_x0000_i1036" DrawAspect="Content" ObjectID="_1770386903" r:id="rId30"/>
        </w:object>
      </w:r>
      <w:r w:rsidRPr="0031237F">
        <w:rPr>
          <w:bCs/>
          <w:lang w:val="kk-KZ"/>
        </w:rPr>
        <w:t xml:space="preserve">кодере и </w:t>
      </w:r>
      <w:r w:rsidRPr="0031237F">
        <w:rPr>
          <w:bCs/>
          <w:position w:val="-4"/>
          <w:lang w:val="kk-KZ"/>
        </w:rPr>
        <w:object w:dxaOrig="460" w:dyaOrig="279">
          <v:shape id="_x0000_i1037" type="#_x0000_t75" style="width:22.85pt;height:14.05pt" o:ole="">
            <v:imagedata r:id="rId31" o:title=""/>
          </v:shape>
          <o:OLEObject Type="Embed" ProgID="Equation.3" ShapeID="_x0000_i1037" DrawAspect="Content" ObjectID="_1770386904" r:id="rId32"/>
        </w:object>
      </w:r>
      <w:r w:rsidRPr="0031237F">
        <w:rPr>
          <w:bCs/>
          <w:lang w:val="kk-KZ"/>
        </w:rPr>
        <w:t>декодере, помимо основной цепи как при обычной ДМ. На рис.</w:t>
      </w:r>
      <w:r w:rsidRPr="00F42A5B">
        <w:rPr>
          <w:bCs/>
        </w:rPr>
        <w:t>6</w:t>
      </w:r>
      <w:r w:rsidRPr="0031237F">
        <w:rPr>
          <w:bCs/>
          <w:lang w:val="kk-KZ"/>
        </w:rPr>
        <w:t>.3 приведена структурная схема кодека, в котором дополнительная цепь обеспечивает изменение шага квантования в зависимости от структуры передаваемого цифрового сигнала.</w:t>
      </w:r>
    </w:p>
    <w:p w:rsidR="00C378D4" w:rsidRDefault="00C378D4" w:rsidP="00C378D4">
      <w:pPr>
        <w:autoSpaceDE w:val="0"/>
        <w:autoSpaceDN w:val="0"/>
        <w:adjustRightInd w:val="0"/>
        <w:ind w:firstLine="720"/>
        <w:jc w:val="both"/>
        <w:rPr>
          <w:bCs/>
          <w:lang w:val="kk-KZ"/>
        </w:rPr>
      </w:pPr>
    </w:p>
    <w:p w:rsidR="00C378D4" w:rsidRPr="0031237F" w:rsidRDefault="00C378D4" w:rsidP="00C378D4">
      <w:pPr>
        <w:autoSpaceDE w:val="0"/>
        <w:autoSpaceDN w:val="0"/>
        <w:adjustRightInd w:val="0"/>
        <w:ind w:firstLine="720"/>
        <w:jc w:val="center"/>
        <w:rPr>
          <w:bCs/>
          <w:lang w:val="kk-KZ"/>
        </w:rPr>
      </w:pPr>
      <w:r>
        <w:rPr>
          <w:noProof/>
        </w:rPr>
        <w:lastRenderedPageBreak/>
        <w:drawing>
          <wp:inline distT="0" distB="0" distL="0" distR="0">
            <wp:extent cx="2899410" cy="297751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9410" cy="2977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78D4" w:rsidRPr="0031237F" w:rsidRDefault="00C378D4" w:rsidP="00C378D4">
      <w:pPr>
        <w:autoSpaceDE w:val="0"/>
        <w:autoSpaceDN w:val="0"/>
        <w:adjustRightInd w:val="0"/>
        <w:ind w:firstLine="720"/>
        <w:jc w:val="center"/>
        <w:rPr>
          <w:bCs/>
          <w:lang w:val="kk-KZ"/>
        </w:rPr>
      </w:pPr>
      <w:r w:rsidRPr="0031237F">
        <w:rPr>
          <w:bCs/>
          <w:lang w:val="kk-KZ"/>
        </w:rPr>
        <w:t>Рис.</w:t>
      </w:r>
      <w:r>
        <w:rPr>
          <w:bCs/>
          <w:lang w:val="kk-KZ"/>
        </w:rPr>
        <w:t>6</w:t>
      </w:r>
      <w:r w:rsidRPr="0031237F">
        <w:rPr>
          <w:bCs/>
          <w:lang w:val="kk-KZ"/>
        </w:rPr>
        <w:t>.3.</w:t>
      </w:r>
      <w:r>
        <w:rPr>
          <w:bCs/>
          <w:lang w:val="kk-KZ"/>
        </w:rPr>
        <w:t xml:space="preserve"> Структурная схема кодека с компандированной дельта - модуляцией</w:t>
      </w:r>
    </w:p>
    <w:p w:rsidR="00C378D4" w:rsidRPr="00B27BB9" w:rsidRDefault="00C378D4" w:rsidP="00C378D4">
      <w:pPr>
        <w:autoSpaceDE w:val="0"/>
        <w:autoSpaceDN w:val="0"/>
        <w:adjustRightInd w:val="0"/>
        <w:ind w:firstLine="720"/>
        <w:jc w:val="center"/>
        <w:rPr>
          <w:bCs/>
          <w:sz w:val="16"/>
          <w:szCs w:val="16"/>
          <w:lang w:val="kk-KZ"/>
        </w:rPr>
      </w:pPr>
    </w:p>
    <w:p w:rsidR="00C378D4" w:rsidRPr="0031237F" w:rsidRDefault="00C378D4" w:rsidP="00C378D4">
      <w:pPr>
        <w:autoSpaceDE w:val="0"/>
        <w:autoSpaceDN w:val="0"/>
        <w:adjustRightInd w:val="0"/>
        <w:ind w:firstLine="720"/>
        <w:jc w:val="both"/>
        <w:rPr>
          <w:bCs/>
          <w:lang w:val="kk-KZ"/>
        </w:rPr>
      </w:pPr>
      <w:r w:rsidRPr="0031237F">
        <w:rPr>
          <w:bCs/>
          <w:lang w:val="kk-KZ"/>
        </w:rPr>
        <w:t>С этой целью сигнал с выхода порогового формирователя импульсов ПФИ подается на анализатор плотности единиц АПЕ фиксирующий наличие определенного числа следующих подряд единиц в цифровом сигнале. Импульсная последовательность, формируемая АПЕ, поступает на вход интегратора И2, сигнал с выхода которого управляет модулятором амплитуды импульсов МИ.</w:t>
      </w:r>
    </w:p>
    <w:p w:rsidR="00C378D4" w:rsidRPr="0031237F" w:rsidRDefault="00C378D4" w:rsidP="00C378D4">
      <w:pPr>
        <w:autoSpaceDE w:val="0"/>
        <w:autoSpaceDN w:val="0"/>
        <w:adjustRightInd w:val="0"/>
        <w:ind w:firstLine="720"/>
        <w:jc w:val="both"/>
        <w:rPr>
          <w:bCs/>
          <w:lang w:val="kk-KZ"/>
        </w:rPr>
      </w:pPr>
      <w:r w:rsidRPr="0031237F">
        <w:rPr>
          <w:bCs/>
          <w:lang w:val="kk-KZ"/>
        </w:rPr>
        <w:t>Каждый из методов аналого-цифрового преобразования имеет свои преимущества и недостатки. Однако практическое примение дифференциальных методов ограничено по сравнению с ИКМ, которое является основным на сетях связи. На современном этапе развития интегральной техники, новые исследования в этой области показывают; что цифровые системы на основе дифференциальных методов модуляции в перспективе могут успешно конкурировать с системами ИКМ. Изобретены методы ДМ, позволяющие значительно снизить искажения сигнала, устранить накопление ошибок восстановления при однократных ошибках в линейном сигнале. В то же время, еще далеко не исчерпаны возможности систем передачи с ИКМ. Практика их эксплуатации, как за рубежом, так и в нашей стране подтвердила высокое качество, стабильность характеристик и хорошую помехозащищенность организуемых каналов. Системы передачи с ИКМ служат основной для создания интегральной сети связи, они легко сопрягаются с электронными коммутационными станциями. Постоянно ведется совершенствование существующих, а также разработка аппаратуры, расширяющей возможности цифровых сетей.</w:t>
      </w:r>
    </w:p>
    <w:p w:rsidR="00C378D4" w:rsidRPr="00094284" w:rsidRDefault="00C378D4" w:rsidP="00C378D4">
      <w:pPr>
        <w:autoSpaceDE w:val="0"/>
        <w:autoSpaceDN w:val="0"/>
        <w:adjustRightInd w:val="0"/>
        <w:ind w:firstLine="708"/>
        <w:jc w:val="both"/>
      </w:pPr>
    </w:p>
    <w:p w:rsidR="00C378D4" w:rsidRDefault="00C378D4" w:rsidP="00C378D4">
      <w:pPr>
        <w:autoSpaceDE w:val="0"/>
        <w:autoSpaceDN w:val="0"/>
        <w:adjustRightInd w:val="0"/>
        <w:ind w:firstLine="720"/>
        <w:jc w:val="center"/>
        <w:rPr>
          <w:b/>
          <w:bCs/>
          <w:lang w:val="kk-KZ"/>
        </w:rPr>
      </w:pPr>
      <w:r w:rsidRPr="0031237F">
        <w:rPr>
          <w:b/>
          <w:bCs/>
          <w:lang w:val="kk-KZ"/>
        </w:rPr>
        <w:t>Лекци</w:t>
      </w:r>
      <w:r>
        <w:rPr>
          <w:b/>
          <w:bCs/>
          <w:lang w:val="kk-KZ"/>
        </w:rPr>
        <w:t>и</w:t>
      </w:r>
      <w:r w:rsidRPr="0031237F">
        <w:rPr>
          <w:b/>
          <w:bCs/>
          <w:lang w:val="kk-KZ"/>
        </w:rPr>
        <w:t xml:space="preserve"> </w:t>
      </w:r>
      <w:r>
        <w:rPr>
          <w:b/>
          <w:bCs/>
          <w:lang w:val="kk-KZ"/>
        </w:rPr>
        <w:t>7</w:t>
      </w:r>
    </w:p>
    <w:p w:rsidR="00C378D4" w:rsidRDefault="00C378D4" w:rsidP="00C378D4">
      <w:pPr>
        <w:autoSpaceDE w:val="0"/>
        <w:autoSpaceDN w:val="0"/>
        <w:adjustRightInd w:val="0"/>
        <w:ind w:firstLine="720"/>
        <w:jc w:val="center"/>
        <w:rPr>
          <w:b/>
          <w:bCs/>
        </w:rPr>
      </w:pPr>
      <w:r w:rsidRPr="00F82E51">
        <w:rPr>
          <w:b/>
          <w:bCs/>
        </w:rPr>
        <w:t>Теорема Шеннона, Теорема Шеннона-Котельникова</w:t>
      </w:r>
    </w:p>
    <w:p w:rsidR="00C378D4" w:rsidRPr="000F1DE6" w:rsidRDefault="00C378D4" w:rsidP="00C378D4">
      <w:pPr>
        <w:tabs>
          <w:tab w:val="left" w:pos="9639"/>
        </w:tabs>
        <w:autoSpaceDE w:val="0"/>
        <w:autoSpaceDN w:val="0"/>
        <w:adjustRightInd w:val="0"/>
        <w:jc w:val="both"/>
      </w:pPr>
      <w:r>
        <w:t xml:space="preserve">       </w:t>
      </w:r>
      <w:r w:rsidRPr="000F1DE6">
        <w:t>Информация – фактор, способствующий увеличению организованности,</w:t>
      </w:r>
      <w:r>
        <w:t xml:space="preserve"> </w:t>
      </w:r>
      <w:r w:rsidRPr="000F1DE6">
        <w:t xml:space="preserve">порядка в физической, химической, биологической, социальной и т. </w:t>
      </w:r>
      <w:proofErr w:type="spellStart"/>
      <w:r w:rsidRPr="000F1DE6">
        <w:t>п</w:t>
      </w:r>
      <w:proofErr w:type="gramStart"/>
      <w:r w:rsidRPr="000F1DE6">
        <w:t>.с</w:t>
      </w:r>
      <w:proofErr w:type="gramEnd"/>
      <w:r w:rsidRPr="000F1DE6">
        <w:t>истемах</w:t>
      </w:r>
      <w:proofErr w:type="spellEnd"/>
      <w:r w:rsidRPr="000F1DE6">
        <w:t xml:space="preserve"> материальных тел. Одно из удачных определений (правильнее</w:t>
      </w:r>
      <w:r>
        <w:t xml:space="preserve"> </w:t>
      </w:r>
      <w:r w:rsidRPr="000F1DE6">
        <w:t xml:space="preserve">говорить, объяснений) понятия «информация» предложено Л. </w:t>
      </w:r>
      <w:proofErr w:type="spellStart"/>
      <w:r w:rsidRPr="000F1DE6">
        <w:t>Бриллюэном</w:t>
      </w:r>
      <w:proofErr w:type="spellEnd"/>
      <w:r w:rsidRPr="000F1DE6">
        <w:t>.</w:t>
      </w:r>
    </w:p>
    <w:p w:rsidR="00C378D4" w:rsidRPr="000F1DE6" w:rsidRDefault="00C378D4" w:rsidP="00C378D4">
      <w:pPr>
        <w:tabs>
          <w:tab w:val="left" w:pos="9639"/>
        </w:tabs>
        <w:autoSpaceDE w:val="0"/>
        <w:autoSpaceDN w:val="0"/>
        <w:adjustRightInd w:val="0"/>
        <w:jc w:val="both"/>
      </w:pPr>
      <w:r>
        <w:t xml:space="preserve">       </w:t>
      </w:r>
      <w:r w:rsidRPr="000F1DE6">
        <w:t xml:space="preserve">Допустим, в исходном положении физическая система имеет  </w:t>
      </w:r>
      <w:r w:rsidRPr="000F1DE6">
        <w:rPr>
          <w:i/>
          <w:iCs/>
        </w:rPr>
        <w:t>P</w:t>
      </w:r>
      <w:r>
        <w:rPr>
          <w:i/>
          <w:iCs/>
        </w:rPr>
        <w:t xml:space="preserve"> </w:t>
      </w:r>
      <w:r w:rsidRPr="000F1DE6">
        <w:t>равновероятных состояний. Если о состоянии данной системы получены</w:t>
      </w:r>
      <w:r>
        <w:t xml:space="preserve"> </w:t>
      </w:r>
      <w:r w:rsidRPr="000F1DE6">
        <w:t xml:space="preserve">дополнительные сведения, то </w:t>
      </w:r>
      <w:proofErr w:type="gramStart"/>
      <w:r w:rsidRPr="000F1DE6">
        <w:t>есть</w:t>
      </w:r>
      <w:proofErr w:type="gramEnd"/>
      <w:r w:rsidRPr="000F1DE6">
        <w:t xml:space="preserve"> получена</w:t>
      </w:r>
      <w:r>
        <w:t xml:space="preserve"> </w:t>
      </w:r>
      <w:r w:rsidRPr="000F1DE6">
        <w:t>некоторая информация, при</w:t>
      </w:r>
      <w:r>
        <w:t xml:space="preserve"> </w:t>
      </w:r>
      <w:r w:rsidRPr="000F1DE6">
        <w:t>описании свойств физической системы число ее возможных равновероятных</w:t>
      </w:r>
      <w:r>
        <w:t xml:space="preserve"> </w:t>
      </w:r>
      <w:r w:rsidRPr="000F1DE6">
        <w:t xml:space="preserve">состояний уменьшается до величины 1 </w:t>
      </w:r>
      <w:r w:rsidRPr="000F1DE6">
        <w:rPr>
          <w:i/>
          <w:iCs/>
        </w:rPr>
        <w:t xml:space="preserve">P </w:t>
      </w:r>
      <w:r w:rsidRPr="000F1DE6">
        <w:t xml:space="preserve">. При этом величина </w:t>
      </w:r>
      <w:r w:rsidRPr="000F1DE6">
        <w:rPr>
          <w:i/>
          <w:iCs/>
        </w:rPr>
        <w:t xml:space="preserve">I </w:t>
      </w:r>
      <w:r w:rsidRPr="000F1DE6">
        <w:t>полученной</w:t>
      </w:r>
    </w:p>
    <w:p w:rsidR="00C378D4" w:rsidRPr="000F1DE6" w:rsidRDefault="00C378D4" w:rsidP="00C378D4">
      <w:pPr>
        <w:autoSpaceDE w:val="0"/>
        <w:autoSpaceDN w:val="0"/>
        <w:adjustRightInd w:val="0"/>
        <w:jc w:val="both"/>
      </w:pPr>
      <w:r w:rsidRPr="000F1DE6">
        <w:t xml:space="preserve">информации, по определению, </w:t>
      </w:r>
      <w:proofErr w:type="gramStart"/>
      <w:r w:rsidRPr="000F1DE6">
        <w:t>равна</w:t>
      </w:r>
      <w:proofErr w:type="gramEnd"/>
    </w:p>
    <w:p w:rsidR="00C378D4" w:rsidRPr="000F1DE6" w:rsidRDefault="00C378D4" w:rsidP="00C378D4">
      <w:pPr>
        <w:autoSpaceDE w:val="0"/>
        <w:autoSpaceDN w:val="0"/>
        <w:adjustRightInd w:val="0"/>
        <w:jc w:val="both"/>
      </w:pPr>
      <w:r>
        <w:rPr>
          <w:i/>
          <w:iCs/>
        </w:rPr>
        <w:t xml:space="preserve">                                                    </w:t>
      </w:r>
      <w:r>
        <w:rPr>
          <w:i/>
          <w:iCs/>
          <w:lang w:val="en-US"/>
        </w:rPr>
        <w:t>I</w:t>
      </w:r>
      <w:r w:rsidRPr="00AC16DB">
        <w:rPr>
          <w:i/>
          <w:iCs/>
        </w:rPr>
        <w:t>=</w:t>
      </w:r>
      <w:proofErr w:type="spellStart"/>
      <w:r w:rsidRPr="008B2AF9">
        <w:rPr>
          <w:i/>
          <w:iCs/>
          <w:lang w:val="en-US"/>
        </w:rPr>
        <w:t>klnP</w:t>
      </w:r>
      <w:proofErr w:type="spellEnd"/>
      <w:r w:rsidRPr="00AC16DB">
        <w:rPr>
          <w:i/>
          <w:iCs/>
          <w:vertAlign w:val="subscript"/>
        </w:rPr>
        <w:t>1</w:t>
      </w:r>
      <w:r w:rsidRPr="00AC16DB">
        <w:rPr>
          <w:i/>
          <w:iCs/>
        </w:rPr>
        <w:t>-</w:t>
      </w:r>
      <w:proofErr w:type="spellStart"/>
      <w:r>
        <w:rPr>
          <w:i/>
          <w:iCs/>
          <w:lang w:val="en-US"/>
        </w:rPr>
        <w:t>kln</w:t>
      </w:r>
      <w:proofErr w:type="spellEnd"/>
      <w:r w:rsidRPr="00AC16DB">
        <w:rPr>
          <w:i/>
          <w:iCs/>
        </w:rPr>
        <w:t xml:space="preserve"> </w:t>
      </w:r>
      <w:r w:rsidRPr="008B2AF9">
        <w:rPr>
          <w:i/>
          <w:iCs/>
          <w:lang w:val="en-US"/>
        </w:rPr>
        <w:t>P</w:t>
      </w:r>
      <w:r w:rsidRPr="00AC16DB">
        <w:rPr>
          <w:i/>
          <w:iCs/>
          <w:vertAlign w:val="subscript"/>
        </w:rPr>
        <w:t xml:space="preserve">2                                                                       </w:t>
      </w:r>
      <w:r w:rsidRPr="000F1DE6">
        <w:t xml:space="preserve"> (1)</w:t>
      </w:r>
    </w:p>
    <w:p w:rsidR="00C378D4" w:rsidRPr="000F1DE6" w:rsidRDefault="00C378D4" w:rsidP="00C378D4">
      <w:pPr>
        <w:autoSpaceDE w:val="0"/>
        <w:autoSpaceDN w:val="0"/>
        <w:adjustRightInd w:val="0"/>
        <w:jc w:val="both"/>
      </w:pPr>
      <w:r>
        <w:lastRenderedPageBreak/>
        <w:t xml:space="preserve">        </w:t>
      </w:r>
      <w:r w:rsidRPr="000F1DE6">
        <w:t>В этом определении логарифмы введены для придания информации</w:t>
      </w:r>
      <w:r>
        <w:t xml:space="preserve"> </w:t>
      </w:r>
      <w:r w:rsidRPr="000F1DE6">
        <w:t xml:space="preserve">свойства </w:t>
      </w:r>
      <w:proofErr w:type="spellStart"/>
      <w:r w:rsidRPr="000F1DE6">
        <w:t>аддитивности</w:t>
      </w:r>
      <w:proofErr w:type="spellEnd"/>
      <w:r w:rsidRPr="000F1DE6">
        <w:t xml:space="preserve">. Коэффициент </w:t>
      </w:r>
      <w:r w:rsidRPr="000F1DE6">
        <w:rPr>
          <w:i/>
          <w:iCs/>
        </w:rPr>
        <w:t xml:space="preserve">k </w:t>
      </w:r>
      <w:r w:rsidRPr="000F1DE6">
        <w:t>определяет выбор единиц измерения</w:t>
      </w:r>
      <w:r>
        <w:t xml:space="preserve"> </w:t>
      </w:r>
      <w:r w:rsidRPr="000F1DE6">
        <w:t xml:space="preserve">информации. При </w:t>
      </w:r>
      <w:r w:rsidRPr="000F1DE6">
        <w:rPr>
          <w:i/>
          <w:iCs/>
        </w:rPr>
        <w:t xml:space="preserve">k </w:t>
      </w:r>
      <w:r w:rsidRPr="000F1DE6">
        <w:rPr>
          <w:rFonts w:eastAsia="SymbolMT"/>
        </w:rPr>
        <w:t>=</w:t>
      </w:r>
      <w:r w:rsidRPr="000F1DE6">
        <w:t xml:space="preserve">1 размерность информации </w:t>
      </w:r>
      <w:r w:rsidRPr="000F1DE6">
        <w:rPr>
          <w:i/>
          <w:iCs/>
        </w:rPr>
        <w:t xml:space="preserve">I </w:t>
      </w:r>
      <w:r w:rsidRPr="000F1DE6">
        <w:t>называют «</w:t>
      </w:r>
      <w:proofErr w:type="spellStart"/>
      <w:r w:rsidRPr="000F1DE6">
        <w:t>нат</w:t>
      </w:r>
      <w:proofErr w:type="spellEnd"/>
      <w:r w:rsidRPr="000F1DE6">
        <w:t>», при</w:t>
      </w:r>
      <w:r>
        <w:t xml:space="preserve"> </w:t>
      </w:r>
      <w:r w:rsidRPr="000F1DE6">
        <w:rPr>
          <w:i/>
          <w:iCs/>
        </w:rPr>
        <w:t xml:space="preserve">k </w:t>
      </w:r>
      <w:r w:rsidRPr="000F1DE6">
        <w:rPr>
          <w:rFonts w:eastAsia="SymbolMT"/>
        </w:rPr>
        <w:t>=</w:t>
      </w:r>
      <w:r w:rsidRPr="000F1DE6">
        <w:t xml:space="preserve">1/ </w:t>
      </w:r>
      <w:proofErr w:type="spellStart"/>
      <w:r w:rsidRPr="000F1DE6">
        <w:t>ln</w:t>
      </w:r>
      <w:proofErr w:type="spellEnd"/>
      <w:r w:rsidRPr="000F1DE6">
        <w:t xml:space="preserve"> 2 - «бит».</w:t>
      </w:r>
    </w:p>
    <w:p w:rsidR="00C378D4" w:rsidRPr="00C378D4" w:rsidRDefault="00C378D4" w:rsidP="00C378D4">
      <w:pPr>
        <w:autoSpaceDE w:val="0"/>
        <w:autoSpaceDN w:val="0"/>
        <w:adjustRightInd w:val="0"/>
        <w:jc w:val="both"/>
      </w:pPr>
      <w:r>
        <w:t xml:space="preserve">       </w:t>
      </w:r>
      <w:r w:rsidRPr="000F1DE6">
        <w:t xml:space="preserve">В статистической термодинамике известна связь энтропии </w:t>
      </w:r>
      <w:r w:rsidRPr="000F1DE6">
        <w:rPr>
          <w:i/>
          <w:iCs/>
        </w:rPr>
        <w:t xml:space="preserve">S </w:t>
      </w:r>
      <w:r w:rsidRPr="000F1DE6">
        <w:t>системы</w:t>
      </w:r>
      <w:r>
        <w:t xml:space="preserve"> </w:t>
      </w:r>
      <w:r w:rsidRPr="000F1DE6">
        <w:t xml:space="preserve">материальных частиц с термодинамической вероятностью </w:t>
      </w:r>
      <w:r w:rsidRPr="000F1DE6">
        <w:rPr>
          <w:i/>
          <w:iCs/>
        </w:rPr>
        <w:t xml:space="preserve">P </w:t>
      </w:r>
      <w:r w:rsidRPr="000F1DE6">
        <w:t>системы,</w:t>
      </w:r>
      <w:r>
        <w:t xml:space="preserve"> </w:t>
      </w:r>
      <w:r w:rsidRPr="000F1DE6">
        <w:t>равной числу возможных, тождественных с макроскопической точки зрения,</w:t>
      </w:r>
      <w:r>
        <w:t xml:space="preserve"> </w:t>
      </w:r>
      <w:r w:rsidRPr="000F1DE6">
        <w:t>состояний системы,</w:t>
      </w:r>
    </w:p>
    <w:p w:rsidR="00C378D4" w:rsidRPr="00AC16DB" w:rsidRDefault="00C378D4" w:rsidP="00C378D4">
      <w:pPr>
        <w:autoSpaceDE w:val="0"/>
        <w:autoSpaceDN w:val="0"/>
        <w:adjustRightInd w:val="0"/>
        <w:jc w:val="both"/>
      </w:pPr>
      <w:r>
        <w:rPr>
          <w:lang w:val="en-US"/>
        </w:rPr>
        <w:t>I</w:t>
      </w:r>
      <w:r w:rsidRPr="00AC16DB">
        <w:t>=</w:t>
      </w:r>
      <w:r>
        <w:rPr>
          <w:lang w:val="en-US"/>
        </w:rPr>
        <w:t>k</w:t>
      </w:r>
      <w:r>
        <w:rPr>
          <w:vertAlign w:val="subscript"/>
          <w:lang w:val="en-US"/>
        </w:rPr>
        <w:t>b</w:t>
      </w:r>
      <w:r w:rsidRPr="00AC16DB">
        <w:t xml:space="preserve"> </w:t>
      </w:r>
      <w:proofErr w:type="spellStart"/>
      <w:r w:rsidRPr="001756B2">
        <w:rPr>
          <w:lang w:val="en-US"/>
        </w:rPr>
        <w:t>ln</w:t>
      </w:r>
      <w:proofErr w:type="spellEnd"/>
      <w:r w:rsidRPr="00AC16DB">
        <w:t xml:space="preserve"> </w:t>
      </w:r>
      <w:r>
        <w:rPr>
          <w:lang w:val="en-US"/>
        </w:rPr>
        <w:t>P</w:t>
      </w:r>
    </w:p>
    <w:p w:rsidR="00C378D4" w:rsidRPr="000F1DE6" w:rsidRDefault="00C378D4" w:rsidP="00C378D4">
      <w:pPr>
        <w:autoSpaceDE w:val="0"/>
        <w:autoSpaceDN w:val="0"/>
        <w:adjustRightInd w:val="0"/>
        <w:ind w:firstLine="720"/>
        <w:jc w:val="both"/>
        <w:rPr>
          <w:b/>
          <w:bCs/>
          <w:lang w:val="kk-KZ"/>
        </w:rPr>
      </w:pPr>
      <w:r w:rsidRPr="000F1DE6">
        <w:t xml:space="preserve">(формула Больцмана), где постоянная Больцмана </w:t>
      </w:r>
      <w:r>
        <w:rPr>
          <w:lang w:val="en-US"/>
        </w:rPr>
        <w:t>k</w:t>
      </w:r>
      <w:r>
        <w:rPr>
          <w:vertAlign w:val="subscript"/>
          <w:lang w:val="en-US"/>
        </w:rPr>
        <w:t>b</w:t>
      </w:r>
      <w:r w:rsidRPr="000F1DE6">
        <w:rPr>
          <w:i/>
          <w:iCs/>
        </w:rPr>
        <w:t xml:space="preserve"> </w:t>
      </w:r>
      <w:r w:rsidRPr="000F1DE6">
        <w:rPr>
          <w:rFonts w:eastAsia="SymbolMT"/>
        </w:rPr>
        <w:t xml:space="preserve">= </w:t>
      </w:r>
      <w:r w:rsidRPr="000F1DE6">
        <w:t>1.38</w:t>
      </w:r>
      <w:r w:rsidRPr="00AC16DB">
        <w:rPr>
          <w:rFonts w:eastAsia="SymbolMT"/>
        </w:rPr>
        <w:t>*</w:t>
      </w:r>
      <w:r w:rsidRPr="000F1DE6">
        <w:t>10</w:t>
      </w:r>
      <w:r w:rsidRPr="001756B2">
        <w:rPr>
          <w:rFonts w:eastAsia="SymbolMT"/>
          <w:vertAlign w:val="superscript"/>
        </w:rPr>
        <w:t>−</w:t>
      </w:r>
      <w:r w:rsidRPr="001756B2">
        <w:rPr>
          <w:vertAlign w:val="superscript"/>
        </w:rPr>
        <w:t>16</w:t>
      </w:r>
      <w:r w:rsidRPr="000F1DE6">
        <w:t xml:space="preserve"> /</w:t>
      </w:r>
      <w:r w:rsidRPr="001756B2">
        <w:rPr>
          <w:i/>
          <w:iCs/>
        </w:rPr>
        <w:t xml:space="preserve"> </w:t>
      </w:r>
      <w:r w:rsidRPr="000F1DE6">
        <w:rPr>
          <w:i/>
          <w:iCs/>
        </w:rPr>
        <w:t>k эрг град</w:t>
      </w:r>
      <w:proofErr w:type="gramStart"/>
      <w:r w:rsidRPr="000F1DE6">
        <w:t xml:space="preserve"> .</w:t>
      </w:r>
      <w:proofErr w:type="gramEnd"/>
    </w:p>
    <w:p w:rsidR="00C378D4" w:rsidRPr="00094284" w:rsidRDefault="00C378D4" w:rsidP="00C378D4">
      <w:pPr>
        <w:autoSpaceDE w:val="0"/>
        <w:autoSpaceDN w:val="0"/>
        <w:adjustRightInd w:val="0"/>
        <w:jc w:val="both"/>
      </w:pPr>
    </w:p>
    <w:p w:rsidR="00C378D4" w:rsidRPr="00254270" w:rsidRDefault="00C378D4" w:rsidP="00C378D4">
      <w:pPr>
        <w:autoSpaceDE w:val="0"/>
        <w:autoSpaceDN w:val="0"/>
        <w:adjustRightInd w:val="0"/>
        <w:jc w:val="both"/>
      </w:pPr>
      <w:r w:rsidRPr="00AC16DB">
        <w:t xml:space="preserve">      </w:t>
      </w:r>
      <w:r w:rsidRPr="00254270">
        <w:t>Следует отметить, что принятое в современной статистической теории</w:t>
      </w:r>
      <w:r w:rsidRPr="00AC16DB">
        <w:t xml:space="preserve"> </w:t>
      </w:r>
      <w:r w:rsidRPr="00254270">
        <w:t>понятие «информация» исключает, намеренно игнорирует характеристику</w:t>
      </w:r>
      <w:r w:rsidRPr="00AC16DB">
        <w:t xml:space="preserve"> </w:t>
      </w:r>
      <w:r w:rsidRPr="00254270">
        <w:t>ценности информации. Это положение иллюстрируется примером, что 100</w:t>
      </w:r>
      <w:r w:rsidRPr="00AC16DB">
        <w:t xml:space="preserve"> </w:t>
      </w:r>
      <w:r w:rsidRPr="00254270">
        <w:t>бу</w:t>
      </w:r>
      <w:proofErr w:type="gramStart"/>
      <w:r w:rsidRPr="00254270">
        <w:t>кв в ст</w:t>
      </w:r>
      <w:proofErr w:type="gramEnd"/>
      <w:r w:rsidRPr="00254270">
        <w:t>ихотворении гениального поэта содержит ровно столько же</w:t>
      </w:r>
      <w:r w:rsidRPr="00AC16DB">
        <w:t xml:space="preserve"> </w:t>
      </w:r>
      <w:r w:rsidRPr="00254270">
        <w:t>информации, сколько 100 букв в заурядном газетном репортаже.</w:t>
      </w:r>
    </w:p>
    <w:p w:rsidR="00C378D4" w:rsidRPr="00254270" w:rsidRDefault="00C378D4" w:rsidP="00C378D4">
      <w:pPr>
        <w:autoSpaceDE w:val="0"/>
        <w:autoSpaceDN w:val="0"/>
        <w:adjustRightInd w:val="0"/>
        <w:jc w:val="both"/>
      </w:pPr>
      <w:r w:rsidRPr="00254270">
        <w:t>Формулировка критерия ценности информации является отдельной,</w:t>
      </w:r>
      <w:r w:rsidRPr="00AC16DB">
        <w:t xml:space="preserve"> </w:t>
      </w:r>
      <w:r w:rsidRPr="00254270">
        <w:t>довольно сложной задачей.</w:t>
      </w:r>
    </w:p>
    <w:p w:rsidR="00C378D4" w:rsidRPr="00254270" w:rsidRDefault="00C378D4" w:rsidP="00C378D4">
      <w:pPr>
        <w:autoSpaceDE w:val="0"/>
        <w:autoSpaceDN w:val="0"/>
        <w:adjustRightInd w:val="0"/>
        <w:jc w:val="both"/>
      </w:pPr>
      <w:r w:rsidRPr="00AC16DB">
        <w:t xml:space="preserve">        </w:t>
      </w:r>
      <w:r w:rsidRPr="00254270">
        <w:t>Информация в энергетической, действующей форме реализуется в виде</w:t>
      </w:r>
      <w:r w:rsidRPr="00AC16DB">
        <w:t xml:space="preserve"> </w:t>
      </w:r>
      <w:r w:rsidRPr="00254270">
        <w:t>сигналов. «Сигнал» – это физический процесс (электрический, акустический,</w:t>
      </w:r>
      <w:r w:rsidRPr="00AC16DB">
        <w:t xml:space="preserve"> </w:t>
      </w:r>
      <w:r w:rsidRPr="00254270">
        <w:t>электромагнитный и др.), несущий сообщение. «Сообщение» есть</w:t>
      </w:r>
      <w:r w:rsidRPr="00AC16DB">
        <w:t xml:space="preserve"> </w:t>
      </w:r>
      <w:r w:rsidRPr="00254270">
        <w:t xml:space="preserve">совокупность сигналов, содержащих информацию. </w:t>
      </w:r>
      <w:r w:rsidRPr="00AC16DB">
        <w:t xml:space="preserve">         </w:t>
      </w:r>
      <w:r w:rsidRPr="00254270">
        <w:t>«Данные» есть</w:t>
      </w:r>
      <w:r w:rsidRPr="00AC16DB">
        <w:t xml:space="preserve"> </w:t>
      </w:r>
      <w:r w:rsidRPr="00254270">
        <w:t xml:space="preserve">информация в формализованном виде, позволяющем регистрировать ее </w:t>
      </w:r>
      <w:proofErr w:type="gramStart"/>
      <w:r w:rsidRPr="00254270">
        <w:t>на</w:t>
      </w:r>
      <w:proofErr w:type="gramEnd"/>
    </w:p>
    <w:p w:rsidR="00C378D4" w:rsidRPr="00254270" w:rsidRDefault="00C378D4" w:rsidP="00C378D4">
      <w:pPr>
        <w:autoSpaceDE w:val="0"/>
        <w:autoSpaceDN w:val="0"/>
        <w:adjustRightInd w:val="0"/>
        <w:jc w:val="both"/>
      </w:pPr>
      <w:r w:rsidRPr="00254270">
        <w:t xml:space="preserve">физическом </w:t>
      </w:r>
      <w:proofErr w:type="gramStart"/>
      <w:r w:rsidRPr="00254270">
        <w:t>носителе</w:t>
      </w:r>
      <w:proofErr w:type="gramEnd"/>
      <w:r w:rsidRPr="00254270">
        <w:t xml:space="preserve"> и осуществлять обработку и передачу информации с</w:t>
      </w:r>
      <w:r w:rsidRPr="00AC16DB">
        <w:t xml:space="preserve"> </w:t>
      </w:r>
      <w:r w:rsidRPr="00254270">
        <w:t>помощью технических средств.</w:t>
      </w:r>
    </w:p>
    <w:p w:rsidR="00C378D4" w:rsidRPr="00254270" w:rsidRDefault="00C378D4" w:rsidP="00C378D4">
      <w:pPr>
        <w:autoSpaceDE w:val="0"/>
        <w:autoSpaceDN w:val="0"/>
        <w:adjustRightInd w:val="0"/>
        <w:jc w:val="both"/>
        <w:rPr>
          <w:b/>
        </w:rPr>
      </w:pPr>
      <w:r w:rsidRPr="00AC16DB">
        <w:t xml:space="preserve">        </w:t>
      </w:r>
      <w:r w:rsidRPr="00254270">
        <w:t>Теория информации на основе различных статистических (вероятностных)</w:t>
      </w:r>
      <w:r w:rsidRPr="00AC16DB">
        <w:t xml:space="preserve"> </w:t>
      </w:r>
      <w:r w:rsidRPr="00254270">
        <w:t>моделей процесса передачи информации позволяет сформулировать</w:t>
      </w:r>
      <w:r w:rsidRPr="00AC16DB">
        <w:t xml:space="preserve"> </w:t>
      </w:r>
      <w:r w:rsidRPr="00254270">
        <w:t>оптимальные способы преобразования и обработки сигналов для их</w:t>
      </w:r>
      <w:r w:rsidRPr="00AC16DB">
        <w:t xml:space="preserve"> </w:t>
      </w:r>
      <w:r w:rsidRPr="00254270">
        <w:t>наиболее достоверного воспроизведения в оконечном устройстве системы</w:t>
      </w:r>
      <w:r w:rsidRPr="00AC16DB">
        <w:t xml:space="preserve"> </w:t>
      </w:r>
      <w:r w:rsidRPr="00254270">
        <w:t>источник – получатель информации.</w:t>
      </w:r>
    </w:p>
    <w:p w:rsidR="00C378D4" w:rsidRPr="00AC16DB" w:rsidRDefault="00C378D4" w:rsidP="00C378D4">
      <w:pPr>
        <w:autoSpaceDE w:val="0"/>
        <w:autoSpaceDN w:val="0"/>
        <w:adjustRightInd w:val="0"/>
        <w:ind w:right="-143"/>
        <w:jc w:val="both"/>
      </w:pPr>
      <w:r w:rsidRPr="00AC16DB">
        <w:t xml:space="preserve">       </w:t>
      </w:r>
      <w:r w:rsidRPr="005A10DC">
        <w:t>Скорость</w:t>
      </w:r>
      <w:proofErr w:type="gramStart"/>
      <w:r w:rsidRPr="005A10DC">
        <w:t xml:space="preserve"> </w:t>
      </w:r>
      <w:r w:rsidRPr="005A10DC">
        <w:rPr>
          <w:i/>
          <w:iCs/>
        </w:rPr>
        <w:t>С</w:t>
      </w:r>
      <w:proofErr w:type="gramEnd"/>
      <w:r w:rsidRPr="005A10DC">
        <w:rPr>
          <w:i/>
          <w:iCs/>
        </w:rPr>
        <w:t xml:space="preserve"> </w:t>
      </w:r>
      <w:r w:rsidRPr="005A10DC">
        <w:t xml:space="preserve">передачи информации равна отношению объема </w:t>
      </w:r>
      <w:r w:rsidRPr="005A10DC">
        <w:rPr>
          <w:i/>
          <w:iCs/>
        </w:rPr>
        <w:t xml:space="preserve">I </w:t>
      </w:r>
      <w:r w:rsidRPr="005A10DC">
        <w:t>переданной</w:t>
      </w:r>
      <w:r w:rsidRPr="00AC16DB">
        <w:t xml:space="preserve"> </w:t>
      </w:r>
      <w:r w:rsidRPr="005A10DC">
        <w:t xml:space="preserve">информации к времени </w:t>
      </w:r>
      <w:r w:rsidRPr="005A10DC">
        <w:rPr>
          <w:i/>
          <w:iCs/>
        </w:rPr>
        <w:t xml:space="preserve">T </w:t>
      </w:r>
      <w:r w:rsidRPr="005A10DC">
        <w:t>передачи</w:t>
      </w:r>
      <w:r w:rsidRPr="00AC16DB">
        <w:t xml:space="preserve">. </w:t>
      </w:r>
      <w:r w:rsidRPr="005A10DC">
        <w:t xml:space="preserve">Теорема Шеннона показывает зависимость скорости передачи </w:t>
      </w:r>
      <w:r w:rsidRPr="00AC16DB">
        <w:t xml:space="preserve"> </w:t>
      </w:r>
      <w:proofErr w:type="spellStart"/>
      <w:r w:rsidRPr="005A10DC">
        <w:t>нформации</w:t>
      </w:r>
      <w:proofErr w:type="spellEnd"/>
      <w:r w:rsidRPr="00AC16DB">
        <w:t xml:space="preserve"> </w:t>
      </w:r>
      <w:r w:rsidRPr="005A10DC">
        <w:t xml:space="preserve">от технических характеристик системы передачи – ширины </w:t>
      </w:r>
      <w:r w:rsidRPr="005A10DC">
        <w:rPr>
          <w:i/>
          <w:iCs/>
        </w:rPr>
        <w:t xml:space="preserve">B </w:t>
      </w:r>
      <w:r w:rsidRPr="005A10DC">
        <w:t>полосы</w:t>
      </w:r>
      <w:r w:rsidRPr="00AC16DB">
        <w:t xml:space="preserve"> </w:t>
      </w:r>
      <w:r w:rsidRPr="005A10DC">
        <w:t xml:space="preserve">передаваемых частот и отношения сигнал/шум </w:t>
      </w:r>
      <w:proofErr w:type="gramStart"/>
      <w:r w:rsidRPr="005A10DC">
        <w:t xml:space="preserve">( </w:t>
      </w:r>
      <w:proofErr w:type="gramEnd"/>
      <w:r w:rsidRPr="005A10DC">
        <w:rPr>
          <w:i/>
          <w:iCs/>
        </w:rPr>
        <w:t xml:space="preserve">S </w:t>
      </w:r>
      <w:r w:rsidRPr="005A10DC">
        <w:t xml:space="preserve">/ </w:t>
      </w:r>
      <w:r w:rsidRPr="005A10DC">
        <w:rPr>
          <w:i/>
          <w:iCs/>
        </w:rPr>
        <w:t xml:space="preserve">N </w:t>
      </w:r>
      <w:r w:rsidRPr="005A10DC">
        <w:t>) в оконечном</w:t>
      </w:r>
      <w:r w:rsidRPr="00AC16DB">
        <w:t xml:space="preserve"> </w:t>
      </w:r>
      <w:r w:rsidRPr="005A10DC">
        <w:t>устройстве этой системы</w:t>
      </w:r>
      <w:r w:rsidRPr="00AC16DB">
        <w:t xml:space="preserve">. </w:t>
      </w:r>
      <w:r w:rsidRPr="005A10DC">
        <w:t>Очевидно, пропускающая способность системы передачи информации прямо</w:t>
      </w:r>
      <w:r w:rsidRPr="00AC16DB">
        <w:t xml:space="preserve"> </w:t>
      </w:r>
      <w:r w:rsidRPr="005A10DC">
        <w:t xml:space="preserve">пропорциональна ширине </w:t>
      </w:r>
      <w:r w:rsidRPr="005A10DC">
        <w:rPr>
          <w:i/>
          <w:iCs/>
        </w:rPr>
        <w:t xml:space="preserve">B </w:t>
      </w:r>
      <w:r w:rsidRPr="005A10DC">
        <w:t>полосы частот передачи. Например, в</w:t>
      </w:r>
      <w:r w:rsidRPr="00AC16DB">
        <w:t xml:space="preserve"> </w:t>
      </w:r>
      <w:r w:rsidRPr="005A10DC">
        <w:t xml:space="preserve">телефонии при передаче аналогового звукового сигнала величина </w:t>
      </w:r>
      <w:r w:rsidRPr="005A10DC">
        <w:rPr>
          <w:i/>
          <w:iCs/>
        </w:rPr>
        <w:t xml:space="preserve">B </w:t>
      </w:r>
      <w:r w:rsidRPr="005A10DC">
        <w:t>= 8 кГц,</w:t>
      </w:r>
      <w:r w:rsidRPr="00AC16DB">
        <w:t xml:space="preserve"> </w:t>
      </w:r>
      <w:r w:rsidRPr="005A10DC">
        <w:t>а при передаче этого телефонного сигнала в цифровой форме, при 8 знаках</w:t>
      </w:r>
      <w:r w:rsidRPr="00AC16DB">
        <w:t xml:space="preserve"> </w:t>
      </w:r>
      <w:r w:rsidRPr="005A10DC">
        <w:t>двоичного кода (соответствующих 256 уровням квантования величины</w:t>
      </w:r>
      <w:r w:rsidRPr="00AC16DB">
        <w:t xml:space="preserve"> </w:t>
      </w:r>
      <w:r w:rsidRPr="005A10DC">
        <w:t xml:space="preserve">сигнала), полоса частот передачи в 8 раз шире, </w:t>
      </w:r>
      <w:r w:rsidRPr="005A10DC">
        <w:rPr>
          <w:i/>
          <w:iCs/>
        </w:rPr>
        <w:t xml:space="preserve">B </w:t>
      </w:r>
      <w:r w:rsidRPr="005A10DC">
        <w:t>=64 кбит/</w:t>
      </w:r>
      <w:proofErr w:type="gramStart"/>
      <w:r w:rsidRPr="005A10DC">
        <w:t>с</w:t>
      </w:r>
      <w:proofErr w:type="gramEnd"/>
      <w:r w:rsidRPr="005A10DC">
        <w:t xml:space="preserve">. </w:t>
      </w:r>
    </w:p>
    <w:p w:rsidR="00C378D4" w:rsidRPr="00AC16DB" w:rsidRDefault="00C378D4" w:rsidP="00C378D4">
      <w:pPr>
        <w:autoSpaceDE w:val="0"/>
        <w:autoSpaceDN w:val="0"/>
        <w:adjustRightInd w:val="0"/>
        <w:ind w:right="-143"/>
        <w:jc w:val="both"/>
      </w:pPr>
      <w:r w:rsidRPr="00AC16DB">
        <w:t xml:space="preserve">       </w:t>
      </w:r>
      <w:r w:rsidRPr="005A10DC">
        <w:t>Аналоговый</w:t>
      </w:r>
      <w:r w:rsidRPr="00AC16DB">
        <w:t xml:space="preserve"> </w:t>
      </w:r>
      <w:r w:rsidRPr="005A10DC">
        <w:t xml:space="preserve">аудио-сигнал имеет полосу частот </w:t>
      </w:r>
      <w:r w:rsidRPr="005A10DC">
        <w:rPr>
          <w:i/>
          <w:iCs/>
        </w:rPr>
        <w:t xml:space="preserve">B </w:t>
      </w:r>
      <w:r w:rsidRPr="005A10DC">
        <w:t>=22.05 кГц и для его</w:t>
      </w:r>
      <w:r w:rsidRPr="00AC16DB">
        <w:t xml:space="preserve"> </w:t>
      </w:r>
      <w:r w:rsidRPr="005A10DC">
        <w:t>высококачественной цифровой передачи, при 16 разрядах в двоичном коде,</w:t>
      </w:r>
      <w:r w:rsidRPr="00AC16DB">
        <w:t xml:space="preserve"> </w:t>
      </w:r>
      <w:r w:rsidRPr="005A10DC">
        <w:t xml:space="preserve">требуется полоса частот </w:t>
      </w:r>
      <w:r w:rsidRPr="005A10DC">
        <w:rPr>
          <w:i/>
          <w:iCs/>
        </w:rPr>
        <w:t xml:space="preserve">B </w:t>
      </w:r>
      <w:r w:rsidRPr="005A10DC">
        <w:t>=2.03 Мбит/</w:t>
      </w:r>
      <w:proofErr w:type="gramStart"/>
      <w:r w:rsidRPr="005A10DC">
        <w:t>с</w:t>
      </w:r>
      <w:proofErr w:type="gramEnd"/>
      <w:r w:rsidRPr="005A10DC">
        <w:t xml:space="preserve">. </w:t>
      </w:r>
      <w:r w:rsidRPr="00AC16DB">
        <w:t xml:space="preserve">    </w:t>
      </w:r>
    </w:p>
    <w:p w:rsidR="00C378D4" w:rsidRPr="00AC16DB" w:rsidRDefault="00C378D4" w:rsidP="00C378D4">
      <w:pPr>
        <w:autoSpaceDE w:val="0"/>
        <w:autoSpaceDN w:val="0"/>
        <w:adjustRightInd w:val="0"/>
        <w:ind w:right="-143"/>
        <w:jc w:val="both"/>
      </w:pPr>
      <w:r w:rsidRPr="00AC16DB">
        <w:t xml:space="preserve">      </w:t>
      </w:r>
      <w:proofErr w:type="gramStart"/>
      <w:r w:rsidRPr="005A10DC">
        <w:t>Обычное ТВ-изображение</w:t>
      </w:r>
      <w:r w:rsidRPr="00AC16DB">
        <w:t xml:space="preserve"> </w:t>
      </w:r>
      <w:r w:rsidRPr="005A10DC">
        <w:t xml:space="preserve">переносится аналоговым сигналом в полосе частот </w:t>
      </w:r>
      <w:r w:rsidRPr="005A10DC">
        <w:rPr>
          <w:i/>
          <w:iCs/>
        </w:rPr>
        <w:t>B</w:t>
      </w:r>
      <w:r w:rsidRPr="005A10DC">
        <w:t>=4 МГц, а при 256</w:t>
      </w:r>
      <w:r w:rsidRPr="00AC16DB">
        <w:t xml:space="preserve"> </w:t>
      </w:r>
      <w:r w:rsidRPr="005A10DC">
        <w:t xml:space="preserve">уровнях квантования величины сигнала </w:t>
      </w:r>
      <w:r w:rsidRPr="005A10DC">
        <w:rPr>
          <w:i/>
          <w:iCs/>
        </w:rPr>
        <w:t xml:space="preserve">B </w:t>
      </w:r>
      <w:r w:rsidRPr="005A10DC">
        <w:t>=32 Мбит/с. Полоса частот</w:t>
      </w:r>
      <w:r w:rsidRPr="00AC16DB">
        <w:t xml:space="preserve"> </w:t>
      </w:r>
      <w:r w:rsidRPr="005A10DC">
        <w:t>передачи в цифровом телевидении высокой четкости (ТВЧ) равна 504.3</w:t>
      </w:r>
      <w:r w:rsidRPr="00AC16DB">
        <w:t xml:space="preserve">. </w:t>
      </w:r>
      <w:proofErr w:type="gramEnd"/>
    </w:p>
    <w:p w:rsidR="00C378D4" w:rsidRPr="00AC16DB" w:rsidRDefault="00C378D4" w:rsidP="00C378D4">
      <w:pPr>
        <w:autoSpaceDE w:val="0"/>
        <w:autoSpaceDN w:val="0"/>
        <w:adjustRightInd w:val="0"/>
        <w:ind w:right="-143"/>
        <w:jc w:val="both"/>
      </w:pPr>
      <w:r w:rsidRPr="005A10DC">
        <w:rPr>
          <w:b/>
          <w:bCs/>
        </w:rPr>
        <w:t>Теорема Шеннона-Котельникова</w:t>
      </w:r>
      <w:r w:rsidRPr="00AC16DB">
        <w:rPr>
          <w:b/>
          <w:bCs/>
        </w:rPr>
        <w:t xml:space="preserve"> </w:t>
      </w:r>
      <w:r w:rsidRPr="005A10DC">
        <w:t xml:space="preserve">определяет необходимые условия дискретного </w:t>
      </w:r>
      <w:proofErr w:type="spellStart"/>
      <w:r w:rsidRPr="005A10DC">
        <w:t>реобразования</w:t>
      </w:r>
      <w:proofErr w:type="spellEnd"/>
      <w:r w:rsidRPr="00AC16DB">
        <w:t xml:space="preserve"> </w:t>
      </w:r>
      <w:r w:rsidRPr="005A10DC">
        <w:t>(кодирования) сигналов, при котором выборочные значения сигнала</w:t>
      </w:r>
      <w:r w:rsidRPr="00AC16DB">
        <w:t xml:space="preserve"> </w:t>
      </w:r>
      <w:r w:rsidRPr="005A10DC">
        <w:t>содержат полную информацию о сигнале в любой момент времени</w:t>
      </w:r>
      <w:r w:rsidRPr="00AC16DB">
        <w:t xml:space="preserve">. </w:t>
      </w:r>
    </w:p>
    <w:p w:rsidR="00EA4BF9" w:rsidRDefault="00EA4BF9"/>
    <w:sectPr w:rsidR="00EA4B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MT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4023"/>
    <w:rsid w:val="00C378D4"/>
    <w:rsid w:val="00D04023"/>
    <w:rsid w:val="00EA4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78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78D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78D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78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78D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78D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6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" Type="http://schemas.openxmlformats.org/officeDocument/2006/relationships/settings" Target="settings.xml"/><Relationship Id="rId21" Type="http://schemas.openxmlformats.org/officeDocument/2006/relationships/image" Target="media/image10.wmf"/><Relationship Id="rId34" Type="http://schemas.openxmlformats.org/officeDocument/2006/relationships/fontTable" Target="fontTable.xml"/><Relationship Id="rId7" Type="http://schemas.openxmlformats.org/officeDocument/2006/relationships/image" Target="media/image2.wmf"/><Relationship Id="rId12" Type="http://schemas.openxmlformats.org/officeDocument/2006/relationships/image" Target="media/image5.emf"/><Relationship Id="rId17" Type="http://schemas.openxmlformats.org/officeDocument/2006/relationships/image" Target="media/image8.wmf"/><Relationship Id="rId25" Type="http://schemas.openxmlformats.org/officeDocument/2006/relationships/image" Target="media/image12.wmf"/><Relationship Id="rId33" Type="http://schemas.openxmlformats.org/officeDocument/2006/relationships/image" Target="media/image16.emf"/><Relationship Id="rId2" Type="http://schemas.microsoft.com/office/2007/relationships/stylesWithEffects" Target="stylesWithEffect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image" Target="media/image14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e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5" Type="http://schemas.openxmlformats.org/officeDocument/2006/relationships/image" Target="media/image1.wmf"/><Relationship Id="rId15" Type="http://schemas.openxmlformats.org/officeDocument/2006/relationships/image" Target="media/image7.wmf"/><Relationship Id="rId23" Type="http://schemas.openxmlformats.org/officeDocument/2006/relationships/image" Target="media/image11.wmf"/><Relationship Id="rId28" Type="http://schemas.openxmlformats.org/officeDocument/2006/relationships/oleObject" Target="embeddings/oleObject11.bin"/><Relationship Id="rId10" Type="http://schemas.openxmlformats.org/officeDocument/2006/relationships/oleObject" Target="embeddings/oleObject3.bin"/><Relationship Id="rId19" Type="http://schemas.openxmlformats.org/officeDocument/2006/relationships/image" Target="media/image9.wmf"/><Relationship Id="rId31" Type="http://schemas.openxmlformats.org/officeDocument/2006/relationships/image" Target="media/image15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3.wmf"/><Relationship Id="rId30" Type="http://schemas.openxmlformats.org/officeDocument/2006/relationships/oleObject" Target="embeddings/oleObject12.bin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1499</Words>
  <Characters>8550</Characters>
  <Application>Microsoft Office Word</Application>
  <DocSecurity>0</DocSecurity>
  <Lines>71</Lines>
  <Paragraphs>20</Paragraphs>
  <ScaleCrop>false</ScaleCrop>
  <Company/>
  <LinksUpToDate>false</LinksUpToDate>
  <CharactersWithSpaces>10029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2024-02-25T14:20:00Z</dcterms:created>
  <dcterms:modified xsi:type="dcterms:W3CDTF">2024-02-25T14:22:00Z</dcterms:modified>
</cp:coreProperties>
</file>